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0E803" w14:textId="25D45B88" w:rsidR="001D78CE" w:rsidRPr="001D78CE" w:rsidRDefault="001D78CE" w:rsidP="001D78CE">
      <w:pPr>
        <w:spacing w:before="100" w:beforeAutospacing="1" w:after="100" w:afterAutospacing="1" w:line="240" w:lineRule="auto"/>
        <w:outlineLvl w:val="0"/>
        <w:rPr>
          <w:rFonts w:ascii="Times New Roman" w:eastAsia="Times New Roman" w:hAnsi="Times New Roman" w:cs="Times New Roman"/>
          <w:b/>
          <w:bCs/>
          <w:kern w:val="36"/>
          <w:sz w:val="32"/>
          <w:szCs w:val="32"/>
          <w14:ligatures w14:val="none"/>
        </w:rPr>
      </w:pPr>
      <w:r w:rsidRPr="001D78CE">
        <w:rPr>
          <w:rFonts w:ascii="Times New Roman" w:eastAsia="Times New Roman" w:hAnsi="Times New Roman" w:cs="Times New Roman"/>
          <w:b/>
          <w:bCs/>
          <w:kern w:val="36"/>
          <w:sz w:val="32"/>
          <w:szCs w:val="32"/>
          <w14:ligatures w14:val="none"/>
        </w:rPr>
        <w:t>Atlanta College Preparatory Academy™ Information Package</w:t>
      </w:r>
    </w:p>
    <w:p w14:paraId="5D9174B5"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8CD3DA9">
          <v:rect id="_x0000_i1043" alt="" style="width:468pt;height:.05pt;mso-width-percent:0;mso-height-percent:0;mso-width-percent:0;mso-height-percent:0" o:hralign="center" o:hrstd="t" o:hr="t" fillcolor="#a0a0a0" stroked="f"/>
        </w:pict>
      </w:r>
    </w:p>
    <w:p w14:paraId="303737BF" w14:textId="77777777"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About ACPA</w:t>
      </w:r>
    </w:p>
    <w:p w14:paraId="516254C1" w14:textId="77777777" w:rsidR="001D78CE" w:rsidRPr="001D78CE" w:rsidRDefault="001D78CE" w:rsidP="001D78CE">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D78CE">
        <w:rPr>
          <w:rFonts w:ascii="Times New Roman" w:eastAsia="Times New Roman" w:hAnsi="Times New Roman" w:cs="Times New Roman"/>
          <w:kern w:val="0"/>
          <w:sz w:val="22"/>
          <w:szCs w:val="22"/>
          <w14:ligatures w14:val="none"/>
        </w:rPr>
        <w:t xml:space="preserve">Atlanta College Preparatory Academy™ (ACPA) delivers a </w:t>
      </w:r>
      <w:r w:rsidRPr="001D78CE">
        <w:rPr>
          <w:rFonts w:ascii="Times New Roman" w:eastAsia="Times New Roman" w:hAnsi="Times New Roman" w:cs="Times New Roman"/>
          <w:b/>
          <w:bCs/>
          <w:kern w:val="0"/>
          <w:sz w:val="22"/>
          <w:szCs w:val="22"/>
          <w14:ligatures w14:val="none"/>
        </w:rPr>
        <w:t>future-focused education</w:t>
      </w:r>
      <w:r w:rsidRPr="001D78CE">
        <w:rPr>
          <w:rFonts w:ascii="Times New Roman" w:eastAsia="Times New Roman" w:hAnsi="Times New Roman" w:cs="Times New Roman"/>
          <w:kern w:val="0"/>
          <w:sz w:val="22"/>
          <w:szCs w:val="22"/>
          <w14:ligatures w14:val="none"/>
        </w:rPr>
        <w:t xml:space="preserve"> rooted in rigorous academics, innovative technology, and holistic student development. As </w:t>
      </w:r>
      <w:r w:rsidRPr="001D78CE">
        <w:rPr>
          <w:rFonts w:ascii="Times New Roman" w:eastAsia="Times New Roman" w:hAnsi="Times New Roman" w:cs="Times New Roman"/>
          <w:b/>
          <w:bCs/>
          <w:kern w:val="0"/>
          <w:sz w:val="22"/>
          <w:szCs w:val="22"/>
          <w14:ligatures w14:val="none"/>
        </w:rPr>
        <w:t>Trailblazers</w:t>
      </w:r>
      <w:r w:rsidRPr="001D78CE">
        <w:rPr>
          <w:rFonts w:ascii="Times New Roman" w:eastAsia="Times New Roman" w:hAnsi="Times New Roman" w:cs="Times New Roman"/>
          <w:kern w:val="0"/>
          <w:sz w:val="22"/>
          <w:szCs w:val="22"/>
          <w14:ligatures w14:val="none"/>
        </w:rPr>
        <w:t>, our students are empowered to thrive in college, careers, and life through a distinctive blend of intellectual challenge, leadership cultivation, and personal growth.</w:t>
      </w:r>
    </w:p>
    <w:p w14:paraId="445A5D0F" w14:textId="77777777" w:rsidR="001D78CE" w:rsidRPr="001D78CE" w:rsidRDefault="001D78CE" w:rsidP="001D78CE">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D78CE">
        <w:rPr>
          <w:rFonts w:ascii="Times New Roman" w:eastAsia="Times New Roman" w:hAnsi="Times New Roman" w:cs="Times New Roman"/>
          <w:kern w:val="0"/>
          <w:sz w:val="22"/>
          <w:szCs w:val="22"/>
          <w14:ligatures w14:val="none"/>
        </w:rPr>
        <w:t xml:space="preserve">We integrate </w:t>
      </w:r>
      <w:r w:rsidRPr="001D78CE">
        <w:rPr>
          <w:rFonts w:ascii="Times New Roman" w:eastAsia="Times New Roman" w:hAnsi="Times New Roman" w:cs="Times New Roman"/>
          <w:b/>
          <w:bCs/>
          <w:kern w:val="0"/>
          <w:sz w:val="22"/>
          <w:szCs w:val="22"/>
          <w14:ligatures w14:val="none"/>
        </w:rPr>
        <w:t>Mind, Body, and Soul</w:t>
      </w:r>
      <w:r w:rsidRPr="001D78CE">
        <w:rPr>
          <w:rFonts w:ascii="Times New Roman" w:eastAsia="Times New Roman" w:hAnsi="Times New Roman" w:cs="Times New Roman"/>
          <w:kern w:val="0"/>
          <w:sz w:val="22"/>
          <w:szCs w:val="22"/>
          <w14:ligatures w14:val="none"/>
        </w:rPr>
        <w:t xml:space="preserve"> development into the student experience and prepare every learner with the skills, resilience, and confidence to succeed. Each division of ACPA offers a </w:t>
      </w:r>
      <w:r w:rsidRPr="001D78CE">
        <w:rPr>
          <w:rFonts w:ascii="Times New Roman" w:eastAsia="Times New Roman" w:hAnsi="Times New Roman" w:cs="Times New Roman"/>
          <w:b/>
          <w:bCs/>
          <w:kern w:val="0"/>
          <w:sz w:val="22"/>
          <w:szCs w:val="22"/>
          <w14:ligatures w14:val="none"/>
        </w:rPr>
        <w:t>personalized pathway</w:t>
      </w:r>
      <w:r w:rsidRPr="001D78CE">
        <w:rPr>
          <w:rFonts w:ascii="Times New Roman" w:eastAsia="Times New Roman" w:hAnsi="Times New Roman" w:cs="Times New Roman"/>
          <w:kern w:val="0"/>
          <w:sz w:val="22"/>
          <w:szCs w:val="22"/>
          <w14:ligatures w14:val="none"/>
        </w:rPr>
        <w:t>, ensuring that students at every age and stage have the tools and opportunities to excel.</w:t>
      </w:r>
    </w:p>
    <w:p w14:paraId="59B0E655"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4C3356B">
          <v:rect id="_x0000_i1042" alt="" style="width:468pt;height:.05pt;mso-width-percent:0;mso-height-percent:0;mso-width-percent:0;mso-height-percent:0" o:hralign="center" o:hrstd="t" o:hr="t" fillcolor="#a0a0a0" stroked="f"/>
        </w:pict>
      </w:r>
    </w:p>
    <w:p w14:paraId="72813B91" w14:textId="77777777"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Core Curriculum</w:t>
      </w:r>
    </w:p>
    <w:p w14:paraId="62D73112" w14:textId="77777777" w:rsidR="001D78CE" w:rsidRPr="001D78CE" w:rsidRDefault="001D78CE" w:rsidP="001D78CE">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Our academic foundation is powered by:</w:t>
      </w:r>
    </w:p>
    <w:p w14:paraId="74826211" w14:textId="77777777" w:rsidR="001D78CE" w:rsidRPr="001D78CE" w:rsidRDefault="001D78CE" w:rsidP="001D78CE">
      <w:pPr>
        <w:numPr>
          <w:ilvl w:val="0"/>
          <w:numId w:val="15"/>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Edgenuity / Imagine Learning</w:t>
      </w:r>
      <w:r w:rsidRPr="001D78CE">
        <w:rPr>
          <w:rFonts w:ascii="Times New Roman" w:eastAsia="Times New Roman" w:hAnsi="Times New Roman" w:cs="Times New Roman"/>
          <w:kern w:val="0"/>
          <w:sz w:val="21"/>
          <w:szCs w:val="21"/>
          <w14:ligatures w14:val="none"/>
        </w:rPr>
        <w:t xml:space="preserve"> (core &amp; elective course offerings)</w:t>
      </w:r>
    </w:p>
    <w:p w14:paraId="48F920E8" w14:textId="77777777" w:rsidR="001D78CE" w:rsidRPr="001D78CE" w:rsidRDefault="001D78CE" w:rsidP="001D78CE">
      <w:pPr>
        <w:numPr>
          <w:ilvl w:val="0"/>
          <w:numId w:val="15"/>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IXL Learning Platform</w:t>
      </w:r>
      <w:r w:rsidRPr="001D78CE">
        <w:rPr>
          <w:rFonts w:ascii="Times New Roman" w:eastAsia="Times New Roman" w:hAnsi="Times New Roman" w:cs="Times New Roman"/>
          <w:kern w:val="0"/>
          <w:sz w:val="21"/>
          <w:szCs w:val="21"/>
          <w14:ligatures w14:val="none"/>
        </w:rPr>
        <w:t xml:space="preserve"> (personalized supplemental enrichment)</w:t>
      </w:r>
    </w:p>
    <w:p w14:paraId="1870525B"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Distinctive Features:</w:t>
      </w:r>
    </w:p>
    <w:p w14:paraId="28141A04" w14:textId="77777777" w:rsidR="001D78CE" w:rsidRPr="001D78CE" w:rsidRDefault="001D78CE" w:rsidP="001D78CE">
      <w:pPr>
        <w:numPr>
          <w:ilvl w:val="0"/>
          <w:numId w:val="16"/>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College-preparatory focus across all divisions</w:t>
      </w:r>
      <w:r w:rsidRPr="001D78CE">
        <w:rPr>
          <w:rFonts w:ascii="Times New Roman" w:eastAsia="Times New Roman" w:hAnsi="Times New Roman" w:cs="Times New Roman"/>
          <w:kern w:val="0"/>
          <w:sz w:val="21"/>
          <w:szCs w:val="21"/>
          <w14:ligatures w14:val="none"/>
        </w:rPr>
        <w:t xml:space="preserve"> (Pre-K through 12th grade).</w:t>
      </w:r>
    </w:p>
    <w:p w14:paraId="2636E4B2" w14:textId="77777777" w:rsidR="001D78CE" w:rsidRPr="001D78CE" w:rsidRDefault="001D78CE" w:rsidP="001D78CE">
      <w:pPr>
        <w:numPr>
          <w:ilvl w:val="0"/>
          <w:numId w:val="16"/>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 xml:space="preserve">Integration of </w:t>
      </w:r>
      <w:r w:rsidRPr="001D78CE">
        <w:rPr>
          <w:rFonts w:ascii="Times New Roman" w:eastAsia="Times New Roman" w:hAnsi="Times New Roman" w:cs="Times New Roman"/>
          <w:b/>
          <w:bCs/>
          <w:kern w:val="0"/>
          <w:sz w:val="21"/>
          <w:szCs w:val="21"/>
          <w14:ligatures w14:val="none"/>
        </w:rPr>
        <w:t>technology, leadership, entrepreneurship, and public speaking</w:t>
      </w:r>
      <w:r w:rsidRPr="001D78CE">
        <w:rPr>
          <w:rFonts w:ascii="Times New Roman" w:eastAsia="Times New Roman" w:hAnsi="Times New Roman" w:cs="Times New Roman"/>
          <w:kern w:val="0"/>
          <w:sz w:val="21"/>
          <w:szCs w:val="21"/>
          <w14:ligatures w14:val="none"/>
        </w:rPr>
        <w:t xml:space="preserve"> across the student journey.</w:t>
      </w:r>
    </w:p>
    <w:p w14:paraId="22F040F4" w14:textId="77777777" w:rsidR="001D78CE" w:rsidRPr="001D78CE" w:rsidRDefault="001D78CE" w:rsidP="001D78CE">
      <w:pPr>
        <w:numPr>
          <w:ilvl w:val="0"/>
          <w:numId w:val="16"/>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Academic Advising</w:t>
      </w:r>
      <w:r w:rsidRPr="001D78CE">
        <w:rPr>
          <w:rFonts w:ascii="Times New Roman" w:eastAsia="Times New Roman" w:hAnsi="Times New Roman" w:cs="Times New Roman"/>
          <w:kern w:val="0"/>
          <w:sz w:val="21"/>
          <w:szCs w:val="21"/>
          <w14:ligatures w14:val="none"/>
        </w:rPr>
        <w:t xml:space="preserve"> ensures each student follows a personalized pathway toward college and career readiness.</w:t>
      </w:r>
    </w:p>
    <w:p w14:paraId="75F8A4A2" w14:textId="77777777" w:rsidR="001D78CE" w:rsidRPr="001D78CE" w:rsidRDefault="001D78CE" w:rsidP="001D78CE">
      <w:pPr>
        <w:numPr>
          <w:ilvl w:val="0"/>
          <w:numId w:val="16"/>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 xml:space="preserve">Alignment with </w:t>
      </w:r>
      <w:r w:rsidRPr="001D78CE">
        <w:rPr>
          <w:rFonts w:ascii="Times New Roman" w:eastAsia="Times New Roman" w:hAnsi="Times New Roman" w:cs="Times New Roman"/>
          <w:b/>
          <w:bCs/>
          <w:kern w:val="0"/>
          <w:sz w:val="21"/>
          <w:szCs w:val="21"/>
          <w14:ligatures w14:val="none"/>
        </w:rPr>
        <w:t>Georgia Course Recovery Program</w:t>
      </w:r>
      <w:r w:rsidRPr="001D78CE">
        <w:rPr>
          <w:rFonts w:ascii="Times New Roman" w:eastAsia="Times New Roman" w:hAnsi="Times New Roman" w:cs="Times New Roman"/>
          <w:kern w:val="0"/>
          <w:sz w:val="21"/>
          <w:szCs w:val="21"/>
          <w14:ligatures w14:val="none"/>
        </w:rPr>
        <w:t>, providing students with flexible opportunities to earn or recover credits and stay on track for graduation.</w:t>
      </w:r>
    </w:p>
    <w:p w14:paraId="5ED0CC71"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Apple Color Emoji" w:eastAsia="Times New Roman" w:hAnsi="Apple Color Emoji" w:cs="Apple Color Emoji"/>
          <w:b/>
          <w:bCs/>
          <w:kern w:val="0"/>
          <w14:ligatures w14:val="none"/>
        </w:rPr>
        <w:t>🏫</w:t>
      </w:r>
      <w:r w:rsidRPr="001D78CE">
        <w:rPr>
          <w:rFonts w:ascii="Times New Roman" w:eastAsia="Times New Roman" w:hAnsi="Times New Roman" w:cs="Times New Roman"/>
          <w:b/>
          <w:bCs/>
          <w:kern w:val="0"/>
          <w14:ligatures w14:val="none"/>
        </w:rPr>
        <w:t xml:space="preserve"> ACPA’s Divisions of Learning</w:t>
      </w:r>
    </w:p>
    <w:p w14:paraId="0B3FF2FB" w14:textId="77777777" w:rsidR="001D78CE" w:rsidRPr="001D78CE" w:rsidRDefault="001D78CE" w:rsidP="001D78CE">
      <w:pPr>
        <w:numPr>
          <w:ilvl w:val="0"/>
          <w:numId w:val="17"/>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D78CE">
        <w:rPr>
          <w:rFonts w:ascii="Times New Roman" w:eastAsia="Times New Roman" w:hAnsi="Times New Roman" w:cs="Times New Roman"/>
          <w:b/>
          <w:bCs/>
          <w:kern w:val="0"/>
          <w:sz w:val="22"/>
          <w:szCs w:val="22"/>
          <w14:ligatures w14:val="none"/>
        </w:rPr>
        <w:t>Explorers (K–5)</w:t>
      </w:r>
      <w:r w:rsidRPr="001D78CE">
        <w:rPr>
          <w:rFonts w:ascii="Times New Roman" w:eastAsia="Times New Roman" w:hAnsi="Times New Roman" w:cs="Times New Roman"/>
          <w:kern w:val="0"/>
          <w:sz w:val="22"/>
          <w:szCs w:val="22"/>
          <w14:ligatures w14:val="none"/>
        </w:rPr>
        <w:t xml:space="preserve"> → Discovering knowledge, building curiosity. Literacy, numeracy, character development, and enrichment.</w:t>
      </w:r>
    </w:p>
    <w:p w14:paraId="2F593830" w14:textId="77777777" w:rsidR="001D78CE" w:rsidRPr="001D78CE" w:rsidRDefault="001D78CE" w:rsidP="001D78CE">
      <w:pPr>
        <w:numPr>
          <w:ilvl w:val="0"/>
          <w:numId w:val="17"/>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D78CE">
        <w:rPr>
          <w:rFonts w:ascii="Times New Roman" w:eastAsia="Times New Roman" w:hAnsi="Times New Roman" w:cs="Times New Roman"/>
          <w:b/>
          <w:bCs/>
          <w:kern w:val="0"/>
          <w:sz w:val="22"/>
          <w:szCs w:val="22"/>
          <w14:ligatures w14:val="none"/>
        </w:rPr>
        <w:t>Pathfinders (6–8)</w:t>
      </w:r>
      <w:r w:rsidRPr="001D78CE">
        <w:rPr>
          <w:rFonts w:ascii="Times New Roman" w:eastAsia="Times New Roman" w:hAnsi="Times New Roman" w:cs="Times New Roman"/>
          <w:kern w:val="0"/>
          <w:sz w:val="22"/>
          <w:szCs w:val="22"/>
          <w14:ligatures w14:val="none"/>
        </w:rPr>
        <w:t xml:space="preserve"> → Gaining independence, strengthening skills. Critical thinking, project-based learning, early leadership, and tech exploration.</w:t>
      </w:r>
    </w:p>
    <w:p w14:paraId="0CCD5B56" w14:textId="77777777" w:rsidR="001D78CE" w:rsidRPr="001D78CE" w:rsidRDefault="001D78CE" w:rsidP="001D78CE">
      <w:pPr>
        <w:numPr>
          <w:ilvl w:val="0"/>
          <w:numId w:val="17"/>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D78CE">
        <w:rPr>
          <w:rFonts w:ascii="Times New Roman" w:eastAsia="Times New Roman" w:hAnsi="Times New Roman" w:cs="Times New Roman"/>
          <w:b/>
          <w:bCs/>
          <w:kern w:val="0"/>
          <w:sz w:val="22"/>
          <w:szCs w:val="22"/>
          <w14:ligatures w14:val="none"/>
        </w:rPr>
        <w:t>Trailblazers (9–12)</w:t>
      </w:r>
      <w:r w:rsidRPr="001D78CE">
        <w:rPr>
          <w:rFonts w:ascii="Times New Roman" w:eastAsia="Times New Roman" w:hAnsi="Times New Roman" w:cs="Times New Roman"/>
          <w:kern w:val="0"/>
          <w:sz w:val="22"/>
          <w:szCs w:val="22"/>
          <w14:ligatures w14:val="none"/>
        </w:rPr>
        <w:t xml:space="preserve"> → Leading, innovating, and preparing for the future. Advanced coursework, dual enrollment, career pathways, and college readiness.</w:t>
      </w:r>
    </w:p>
    <w:p w14:paraId="3D35BA2D"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FE5061E">
          <v:rect id="_x0000_i1041" alt="" style="width:468pt;height:.05pt;mso-width-percent:0;mso-height-percent:0;mso-width-percent:0;mso-height-percent:0" o:hralign="center" o:hrstd="t" o:hr="t" fillcolor="#a0a0a0" stroked="f"/>
        </w:pict>
      </w:r>
    </w:p>
    <w:p w14:paraId="51341235" w14:textId="77777777"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1D78CE">
        <w:rPr>
          <w:rFonts w:ascii="Times New Roman" w:eastAsia="Times New Roman" w:hAnsi="Times New Roman" w:cs="Times New Roman"/>
          <w:b/>
          <w:bCs/>
          <w:kern w:val="0"/>
          <w:sz w:val="27"/>
          <w:szCs w:val="27"/>
          <w14:ligatures w14:val="none"/>
        </w:rPr>
        <w:lastRenderedPageBreak/>
        <w:t>Supplemental Offerings</w:t>
      </w:r>
    </w:p>
    <w:p w14:paraId="55AB6E7E"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InnerQuest Pods™ (Mind | Body | Soul)</w:t>
      </w:r>
    </w:p>
    <w:p w14:paraId="2CBABF8D" w14:textId="77777777" w:rsidR="001D78CE" w:rsidRPr="001D78CE" w:rsidRDefault="001D78CE" w:rsidP="001D78CE">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A unique program designed to nurture the whole student:</w:t>
      </w:r>
    </w:p>
    <w:p w14:paraId="13534DA8" w14:textId="77777777" w:rsidR="001D78CE" w:rsidRPr="001D78CE" w:rsidRDefault="001D78CE" w:rsidP="001D78CE">
      <w:pPr>
        <w:numPr>
          <w:ilvl w:val="0"/>
          <w:numId w:val="18"/>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Mind</w:t>
      </w:r>
      <w:r w:rsidRPr="001D78CE">
        <w:rPr>
          <w:rFonts w:ascii="Times New Roman" w:eastAsia="Times New Roman" w:hAnsi="Times New Roman" w:cs="Times New Roman"/>
          <w:kern w:val="0"/>
          <w:sz w:val="21"/>
          <w:szCs w:val="21"/>
          <w14:ligatures w14:val="none"/>
        </w:rPr>
        <w:t xml:space="preserve"> → Academic enrichment, study skills, intellectual growth.</w:t>
      </w:r>
    </w:p>
    <w:p w14:paraId="7DD6D9CE" w14:textId="77777777" w:rsidR="001D78CE" w:rsidRPr="001D78CE" w:rsidRDefault="001D78CE" w:rsidP="001D78CE">
      <w:pPr>
        <w:numPr>
          <w:ilvl w:val="0"/>
          <w:numId w:val="18"/>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Body</w:t>
      </w:r>
      <w:r w:rsidRPr="001D78CE">
        <w:rPr>
          <w:rFonts w:ascii="Times New Roman" w:eastAsia="Times New Roman" w:hAnsi="Times New Roman" w:cs="Times New Roman"/>
          <w:kern w:val="0"/>
          <w:sz w:val="21"/>
          <w:szCs w:val="21"/>
          <w14:ligatures w14:val="none"/>
        </w:rPr>
        <w:t xml:space="preserve"> → Fitness, nutrition, and wellness education.</w:t>
      </w:r>
    </w:p>
    <w:p w14:paraId="366EA162" w14:textId="77777777" w:rsidR="001D78CE" w:rsidRPr="001D78CE" w:rsidRDefault="001D78CE" w:rsidP="001D78CE">
      <w:pPr>
        <w:numPr>
          <w:ilvl w:val="0"/>
          <w:numId w:val="18"/>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Soul</w:t>
      </w:r>
      <w:r w:rsidRPr="001D78CE">
        <w:rPr>
          <w:rFonts w:ascii="Times New Roman" w:eastAsia="Times New Roman" w:hAnsi="Times New Roman" w:cs="Times New Roman"/>
          <w:kern w:val="0"/>
          <w:sz w:val="21"/>
          <w:szCs w:val="21"/>
          <w14:ligatures w14:val="none"/>
        </w:rPr>
        <w:t xml:space="preserve"> → Reflection, service, and character development.</w:t>
      </w:r>
    </w:p>
    <w:p w14:paraId="4D31F582"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Onyx Pathways™ Signature Programs</w:t>
      </w:r>
    </w:p>
    <w:p w14:paraId="10A44BF4" w14:textId="77777777" w:rsidR="001D78CE" w:rsidRPr="001D78CE" w:rsidRDefault="001D78CE" w:rsidP="001D78CE">
      <w:pPr>
        <w:numPr>
          <w:ilvl w:val="0"/>
          <w:numId w:val="19"/>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Study Abroad Opportunities</w:t>
      </w:r>
    </w:p>
    <w:p w14:paraId="0A028D4F" w14:textId="77777777" w:rsidR="001D78CE" w:rsidRPr="001D78CE" w:rsidRDefault="001D78CE" w:rsidP="001D78CE">
      <w:pPr>
        <w:numPr>
          <w:ilvl w:val="0"/>
          <w:numId w:val="19"/>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wellSpoken™ / Public Speaking Mastery</w:t>
      </w:r>
    </w:p>
    <w:p w14:paraId="1EF3D5FC" w14:textId="77777777" w:rsidR="001D78CE" w:rsidRPr="001D78CE" w:rsidRDefault="001D78CE" w:rsidP="001D78CE">
      <w:pPr>
        <w:numPr>
          <w:ilvl w:val="0"/>
          <w:numId w:val="19"/>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Entrepreneurship &amp; Innovation Labs</w:t>
      </w:r>
    </w:p>
    <w:p w14:paraId="0B64E690" w14:textId="77777777" w:rsidR="001D78CE" w:rsidRPr="001D36D1" w:rsidRDefault="001D78CE" w:rsidP="001D78CE">
      <w:pPr>
        <w:numPr>
          <w:ilvl w:val="0"/>
          <w:numId w:val="19"/>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Financial Literacy &amp; Wealth Building</w:t>
      </w:r>
    </w:p>
    <w:p w14:paraId="4D0E3A41" w14:textId="77777777" w:rsidR="001D36D1" w:rsidRPr="001D36D1" w:rsidRDefault="001D36D1" w:rsidP="001D36D1">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kern w:val="0"/>
          <w:sz w:val="21"/>
          <w:szCs w:val="21"/>
          <w14:ligatures w14:val="none"/>
        </w:rPr>
        <w:t>Onyx Pathways™ expands the student experience beyond the classroom through transformative learning tracks. Each pathway is designed to cultivate global readiness, professional skills, and self-confidence:</w:t>
      </w:r>
    </w:p>
    <w:p w14:paraId="35DDB54B" w14:textId="77777777" w:rsidR="001D36D1" w:rsidRPr="001D36D1" w:rsidRDefault="001D36D1" w:rsidP="001D36D1">
      <w:pPr>
        <w:numPr>
          <w:ilvl w:val="0"/>
          <w:numId w:val="3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b/>
          <w:bCs/>
          <w:kern w:val="0"/>
          <w:sz w:val="21"/>
          <w:szCs w:val="21"/>
          <w14:ligatures w14:val="none"/>
        </w:rPr>
        <w:t>Study Abroad Opportunities</w:t>
      </w:r>
      <w:r w:rsidRPr="001D36D1">
        <w:rPr>
          <w:rFonts w:ascii="Times New Roman" w:eastAsia="Times New Roman" w:hAnsi="Times New Roman" w:cs="Times New Roman"/>
          <w:kern w:val="0"/>
          <w:sz w:val="21"/>
          <w:szCs w:val="21"/>
          <w14:ligatures w14:val="none"/>
        </w:rPr>
        <w:t xml:space="preserve"> → Immersive international travel programs where students engage in cultural exchange, language study, and </w:t>
      </w:r>
      <w:proofErr w:type="gramStart"/>
      <w:r w:rsidRPr="001D36D1">
        <w:rPr>
          <w:rFonts w:ascii="Times New Roman" w:eastAsia="Times New Roman" w:hAnsi="Times New Roman" w:cs="Times New Roman"/>
          <w:kern w:val="0"/>
          <w:sz w:val="21"/>
          <w:szCs w:val="21"/>
          <w14:ligatures w14:val="none"/>
        </w:rPr>
        <w:t>service learning</w:t>
      </w:r>
      <w:proofErr w:type="gramEnd"/>
      <w:r w:rsidRPr="001D36D1">
        <w:rPr>
          <w:rFonts w:ascii="Times New Roman" w:eastAsia="Times New Roman" w:hAnsi="Times New Roman" w:cs="Times New Roman"/>
          <w:kern w:val="0"/>
          <w:sz w:val="21"/>
          <w:szCs w:val="21"/>
          <w14:ligatures w14:val="none"/>
        </w:rPr>
        <w:t xml:space="preserve"> projects. Destinations may rotate annually and include both short-term study tours and semester-long exchange programs.</w:t>
      </w:r>
    </w:p>
    <w:p w14:paraId="1580C462" w14:textId="77777777" w:rsidR="001D36D1" w:rsidRPr="001D36D1" w:rsidRDefault="001D36D1" w:rsidP="001D36D1">
      <w:pPr>
        <w:numPr>
          <w:ilvl w:val="0"/>
          <w:numId w:val="3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b/>
          <w:bCs/>
          <w:kern w:val="0"/>
          <w:sz w:val="21"/>
          <w:szCs w:val="21"/>
          <w14:ligatures w14:val="none"/>
        </w:rPr>
        <w:t>wellSpoken™ / Public Speaking Mastery</w:t>
      </w:r>
      <w:r w:rsidRPr="001D36D1">
        <w:rPr>
          <w:rFonts w:ascii="Times New Roman" w:eastAsia="Times New Roman" w:hAnsi="Times New Roman" w:cs="Times New Roman"/>
          <w:kern w:val="0"/>
          <w:sz w:val="21"/>
          <w:szCs w:val="21"/>
          <w14:ligatures w14:val="none"/>
        </w:rPr>
        <w:t xml:space="preserve"> → A structured program that builds communication confidence through debate, speech writing, presentations, and media training. Students practice persuasive speaking, storytelling, and presence-building in preparation for academic, civic, and professional leadership.</w:t>
      </w:r>
    </w:p>
    <w:p w14:paraId="07FA97AE" w14:textId="77777777" w:rsidR="001D36D1" w:rsidRPr="001D36D1" w:rsidRDefault="001D36D1" w:rsidP="001D36D1">
      <w:pPr>
        <w:numPr>
          <w:ilvl w:val="0"/>
          <w:numId w:val="3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b/>
          <w:bCs/>
          <w:kern w:val="0"/>
          <w:sz w:val="21"/>
          <w:szCs w:val="21"/>
          <w14:ligatures w14:val="none"/>
        </w:rPr>
        <w:t>Entrepreneurship &amp; Innovation Labs</w:t>
      </w:r>
      <w:r w:rsidRPr="001D36D1">
        <w:rPr>
          <w:rFonts w:ascii="Times New Roman" w:eastAsia="Times New Roman" w:hAnsi="Times New Roman" w:cs="Times New Roman"/>
          <w:kern w:val="0"/>
          <w:sz w:val="21"/>
          <w:szCs w:val="21"/>
          <w14:ligatures w14:val="none"/>
        </w:rPr>
        <w:t xml:space="preserve"> → Hands-on labs where students design business ideas, develop prototypes, and learn startup methodology. Students collaborate in teams, pitch solutions, and connect with mentors from business and technology sectors.</w:t>
      </w:r>
    </w:p>
    <w:p w14:paraId="3399AAE7" w14:textId="77777777" w:rsidR="001D36D1" w:rsidRPr="001D36D1" w:rsidRDefault="001D36D1" w:rsidP="001D36D1">
      <w:pPr>
        <w:numPr>
          <w:ilvl w:val="0"/>
          <w:numId w:val="3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b/>
          <w:bCs/>
          <w:kern w:val="0"/>
          <w:sz w:val="21"/>
          <w:szCs w:val="21"/>
          <w14:ligatures w14:val="none"/>
        </w:rPr>
        <w:t>Financial Literacy &amp; Wealth Building</w:t>
      </w:r>
      <w:r w:rsidRPr="001D36D1">
        <w:rPr>
          <w:rFonts w:ascii="Times New Roman" w:eastAsia="Times New Roman" w:hAnsi="Times New Roman" w:cs="Times New Roman"/>
          <w:kern w:val="0"/>
          <w:sz w:val="21"/>
          <w:szCs w:val="21"/>
          <w14:ligatures w14:val="none"/>
        </w:rPr>
        <w:t xml:space="preserve"> → Practical courses teaching money management, credit awareness, investing, and financial independence. Students explore entrepreneurship finance, real-world case studies, and wealth-building strategies to prepare for adulthood.</w:t>
      </w:r>
    </w:p>
    <w:p w14:paraId="44E98CCF" w14:textId="00A33E36" w:rsidR="001D36D1" w:rsidRPr="001D36D1" w:rsidRDefault="001D36D1" w:rsidP="001D36D1">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36D1">
        <w:rPr>
          <w:rFonts w:ascii="Times New Roman" w:eastAsia="Times New Roman" w:hAnsi="Times New Roman" w:cs="Times New Roman"/>
          <w:kern w:val="0"/>
          <w:sz w:val="21"/>
          <w:szCs w:val="21"/>
          <w14:ligatures w14:val="none"/>
        </w:rPr>
        <w:t>Participation in Onyx Pathways™ programs is optional and may require additional fees. Students may pursue one or multiple tracks depending on interests and career aspirations.</w:t>
      </w:r>
    </w:p>
    <w:p w14:paraId="38EDD6C3"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02861E0">
          <v:rect id="_x0000_i1040" alt="" style="width:468pt;height:.05pt;mso-width-percent:0;mso-height-percent:0;mso-width-percent:0;mso-height-percent:0" o:hralign="center" o:hrstd="t" o:hr="t" fillcolor="#a0a0a0" stroked="f"/>
        </w:pict>
      </w:r>
    </w:p>
    <w:p w14:paraId="4DBD8262" w14:textId="77777777" w:rsidR="001D36D1" w:rsidRDefault="001D36D1"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7DA22C04" w14:textId="77777777" w:rsidR="001D36D1" w:rsidRDefault="001D36D1"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26D69D32" w14:textId="77777777" w:rsidR="001D36D1" w:rsidRDefault="001D36D1"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1754D660" w14:textId="517F9727"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1D78CE">
        <w:rPr>
          <w:rFonts w:ascii="Times New Roman" w:eastAsia="Times New Roman" w:hAnsi="Times New Roman" w:cs="Times New Roman"/>
          <w:b/>
          <w:bCs/>
          <w:kern w:val="0"/>
          <w:sz w:val="27"/>
          <w:szCs w:val="27"/>
          <w14:ligatures w14:val="none"/>
        </w:rPr>
        <w:lastRenderedPageBreak/>
        <w:t>Athletics</w:t>
      </w:r>
    </w:p>
    <w:p w14:paraId="5AF4F8A3" w14:textId="77777777" w:rsidR="007A7062" w:rsidRPr="007A7062" w:rsidRDefault="007A7062" w:rsidP="007A7062">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7A7062">
        <w:rPr>
          <w:rFonts w:ascii="Times New Roman" w:eastAsia="Times New Roman" w:hAnsi="Times New Roman" w:cs="Times New Roman"/>
          <w:kern w:val="0"/>
          <w:sz w:val="21"/>
          <w:szCs w:val="21"/>
          <w14:ligatures w14:val="none"/>
        </w:rPr>
        <w:t>Athletics is a cornerstone of the ACPA experience. Students may participate in a range of sports and fitness opportunities designed to promote teamwork, discipline, and school spirit.</w:t>
      </w:r>
    </w:p>
    <w:p w14:paraId="02F374DD" w14:textId="77777777" w:rsidR="007A7062" w:rsidRPr="007A7062" w:rsidRDefault="007A7062" w:rsidP="007A7062">
      <w:pPr>
        <w:spacing w:before="100" w:beforeAutospacing="1" w:after="100" w:afterAutospacing="1" w:line="240" w:lineRule="auto"/>
        <w:outlineLvl w:val="2"/>
        <w:rPr>
          <w:rFonts w:ascii="Times New Roman" w:eastAsia="Times New Roman" w:hAnsi="Times New Roman" w:cs="Times New Roman"/>
          <w:b/>
          <w:bCs/>
          <w:kern w:val="0"/>
          <w:sz w:val="21"/>
          <w:szCs w:val="21"/>
          <w14:ligatures w14:val="none"/>
        </w:rPr>
      </w:pPr>
      <w:r w:rsidRPr="007A7062">
        <w:rPr>
          <w:rFonts w:ascii="Times New Roman" w:eastAsia="Times New Roman" w:hAnsi="Times New Roman" w:cs="Times New Roman"/>
          <w:b/>
          <w:bCs/>
          <w:kern w:val="0"/>
          <w:sz w:val="21"/>
          <w:szCs w:val="21"/>
          <w14:ligatures w14:val="none"/>
        </w:rPr>
        <w:t>Prep Athletics Teams &amp; Programming</w:t>
      </w:r>
    </w:p>
    <w:p w14:paraId="50D6E820" w14:textId="77777777" w:rsidR="007A7062" w:rsidRPr="007A7062" w:rsidRDefault="007A7062" w:rsidP="007A7062">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7A7062">
        <w:rPr>
          <w:rFonts w:ascii="Times New Roman" w:eastAsia="Times New Roman" w:hAnsi="Times New Roman" w:cs="Times New Roman"/>
          <w:b/>
          <w:bCs/>
          <w:kern w:val="0"/>
          <w:sz w:val="21"/>
          <w:szCs w:val="21"/>
          <w14:ligatures w14:val="none"/>
        </w:rPr>
        <w:t>Fall Sports</w:t>
      </w:r>
      <w:r w:rsidRPr="007A7062">
        <w:rPr>
          <w:rFonts w:ascii="Times New Roman" w:eastAsia="Times New Roman" w:hAnsi="Times New Roman" w:cs="Times New Roman"/>
          <w:kern w:val="0"/>
          <w:sz w:val="21"/>
          <w:szCs w:val="21"/>
          <w14:ligatures w14:val="none"/>
        </w:rPr>
        <w:t>: Soccer, Cross Country, Volleyball, Flag Football, Cheer/Dance</w:t>
      </w:r>
      <w:r w:rsidRPr="007A7062">
        <w:rPr>
          <w:rFonts w:ascii="Times New Roman" w:eastAsia="Times New Roman" w:hAnsi="Times New Roman" w:cs="Times New Roman"/>
          <w:kern w:val="0"/>
          <w:sz w:val="21"/>
          <w:szCs w:val="21"/>
          <w14:ligatures w14:val="none"/>
        </w:rPr>
        <w:br/>
      </w:r>
      <w:r w:rsidRPr="007A7062">
        <w:rPr>
          <w:rFonts w:ascii="Times New Roman" w:eastAsia="Times New Roman" w:hAnsi="Times New Roman" w:cs="Times New Roman"/>
          <w:b/>
          <w:bCs/>
          <w:kern w:val="0"/>
          <w:sz w:val="21"/>
          <w:szCs w:val="21"/>
          <w14:ligatures w14:val="none"/>
        </w:rPr>
        <w:t>Winter Sports</w:t>
      </w:r>
      <w:r w:rsidRPr="007A7062">
        <w:rPr>
          <w:rFonts w:ascii="Times New Roman" w:eastAsia="Times New Roman" w:hAnsi="Times New Roman" w:cs="Times New Roman"/>
          <w:kern w:val="0"/>
          <w:sz w:val="21"/>
          <w:szCs w:val="21"/>
          <w14:ligatures w14:val="none"/>
        </w:rPr>
        <w:t>: Basketball, Swimming, Indoor Track/Field, Wrestling (if feasible)</w:t>
      </w:r>
      <w:r w:rsidRPr="007A7062">
        <w:rPr>
          <w:rFonts w:ascii="Times New Roman" w:eastAsia="Times New Roman" w:hAnsi="Times New Roman" w:cs="Times New Roman"/>
          <w:kern w:val="0"/>
          <w:sz w:val="21"/>
          <w:szCs w:val="21"/>
          <w14:ligatures w14:val="none"/>
        </w:rPr>
        <w:br/>
      </w:r>
      <w:r w:rsidRPr="007A7062">
        <w:rPr>
          <w:rFonts w:ascii="Times New Roman" w:eastAsia="Times New Roman" w:hAnsi="Times New Roman" w:cs="Times New Roman"/>
          <w:b/>
          <w:bCs/>
          <w:kern w:val="0"/>
          <w:sz w:val="21"/>
          <w:szCs w:val="21"/>
          <w14:ligatures w14:val="none"/>
        </w:rPr>
        <w:t>Spring Sports</w:t>
      </w:r>
      <w:r w:rsidRPr="007A7062">
        <w:rPr>
          <w:rFonts w:ascii="Times New Roman" w:eastAsia="Times New Roman" w:hAnsi="Times New Roman" w:cs="Times New Roman"/>
          <w:kern w:val="0"/>
          <w:sz w:val="21"/>
          <w:szCs w:val="21"/>
          <w14:ligatures w14:val="none"/>
        </w:rPr>
        <w:t>: Baseball, Softball, Track &amp; Field, Tennis, Golf</w:t>
      </w:r>
      <w:r w:rsidRPr="007A7062">
        <w:rPr>
          <w:rFonts w:ascii="Times New Roman" w:eastAsia="Times New Roman" w:hAnsi="Times New Roman" w:cs="Times New Roman"/>
          <w:kern w:val="0"/>
          <w:sz w:val="21"/>
          <w:szCs w:val="21"/>
          <w14:ligatures w14:val="none"/>
        </w:rPr>
        <w:br/>
      </w:r>
      <w:r w:rsidRPr="007A7062">
        <w:rPr>
          <w:rFonts w:ascii="Times New Roman" w:eastAsia="Times New Roman" w:hAnsi="Times New Roman" w:cs="Times New Roman"/>
          <w:b/>
          <w:bCs/>
          <w:kern w:val="0"/>
          <w:sz w:val="21"/>
          <w:szCs w:val="21"/>
          <w14:ligatures w14:val="none"/>
        </w:rPr>
        <w:t>All-Year / Club / Optional</w:t>
      </w:r>
      <w:r w:rsidRPr="007A7062">
        <w:rPr>
          <w:rFonts w:ascii="Times New Roman" w:eastAsia="Times New Roman" w:hAnsi="Times New Roman" w:cs="Times New Roman"/>
          <w:kern w:val="0"/>
          <w:sz w:val="21"/>
          <w:szCs w:val="21"/>
          <w14:ligatures w14:val="none"/>
        </w:rPr>
        <w:t>: Strength &amp; Conditioning, Intramural Sports, Esports, Golf Clinics</w:t>
      </w:r>
    </w:p>
    <w:p w14:paraId="5F93E30D" w14:textId="77777777" w:rsidR="007A7062" w:rsidRPr="007A7062" w:rsidRDefault="007A7062" w:rsidP="007A7062">
      <w:pPr>
        <w:spacing w:before="100" w:beforeAutospacing="1" w:after="100" w:afterAutospacing="1" w:line="240" w:lineRule="auto"/>
        <w:outlineLvl w:val="2"/>
        <w:rPr>
          <w:rFonts w:ascii="Times New Roman" w:eastAsia="Times New Roman" w:hAnsi="Times New Roman" w:cs="Times New Roman"/>
          <w:b/>
          <w:bCs/>
          <w:kern w:val="0"/>
          <w:sz w:val="21"/>
          <w:szCs w:val="21"/>
          <w14:ligatures w14:val="none"/>
        </w:rPr>
      </w:pPr>
      <w:r w:rsidRPr="007A7062">
        <w:rPr>
          <w:rFonts w:ascii="Times New Roman" w:eastAsia="Times New Roman" w:hAnsi="Times New Roman" w:cs="Times New Roman"/>
          <w:b/>
          <w:bCs/>
          <w:kern w:val="0"/>
          <w:sz w:val="21"/>
          <w:szCs w:val="21"/>
          <w14:ligatures w14:val="none"/>
        </w:rPr>
        <w:t>Market Rate Participation Fees (Baseline)</w:t>
      </w:r>
    </w:p>
    <w:tbl>
      <w:tblPr>
        <w:tblStyle w:val="TableGridLight"/>
        <w:tblW w:w="0" w:type="auto"/>
        <w:tblLook w:val="04A0" w:firstRow="1" w:lastRow="0" w:firstColumn="1" w:lastColumn="0" w:noHBand="0" w:noVBand="1"/>
      </w:tblPr>
      <w:tblGrid>
        <w:gridCol w:w="2323"/>
        <w:gridCol w:w="2079"/>
        <w:gridCol w:w="2155"/>
        <w:gridCol w:w="2793"/>
      </w:tblGrid>
      <w:tr w:rsidR="007A7062" w:rsidRPr="007A7062" w14:paraId="3CF02276" w14:textId="77777777" w:rsidTr="007A7062">
        <w:tc>
          <w:tcPr>
            <w:tcW w:w="0" w:type="auto"/>
            <w:hideMark/>
          </w:tcPr>
          <w:p w14:paraId="477A48E2" w14:textId="77777777" w:rsidR="007A7062" w:rsidRPr="007A7062" w:rsidRDefault="007A7062" w:rsidP="007A7062">
            <w:pPr>
              <w:jc w:val="center"/>
              <w:rPr>
                <w:rFonts w:ascii="Times New Roman" w:eastAsia="Times New Roman" w:hAnsi="Times New Roman" w:cs="Times New Roman"/>
                <w:b/>
                <w:bCs/>
                <w:kern w:val="0"/>
                <w:sz w:val="18"/>
                <w:szCs w:val="18"/>
                <w14:ligatures w14:val="none"/>
              </w:rPr>
            </w:pPr>
            <w:r w:rsidRPr="007A7062">
              <w:rPr>
                <w:rFonts w:ascii="Times New Roman" w:eastAsia="Times New Roman" w:hAnsi="Times New Roman" w:cs="Times New Roman"/>
                <w:b/>
                <w:bCs/>
                <w:kern w:val="0"/>
                <w:sz w:val="18"/>
                <w:szCs w:val="18"/>
                <w14:ligatures w14:val="none"/>
              </w:rPr>
              <w:t>Sport / Team Type</w:t>
            </w:r>
          </w:p>
        </w:tc>
        <w:tc>
          <w:tcPr>
            <w:tcW w:w="0" w:type="auto"/>
            <w:hideMark/>
          </w:tcPr>
          <w:p w14:paraId="394AD3CE" w14:textId="77777777" w:rsidR="007A7062" w:rsidRPr="007A7062" w:rsidRDefault="007A7062" w:rsidP="007A7062">
            <w:pPr>
              <w:jc w:val="center"/>
              <w:rPr>
                <w:rFonts w:ascii="Times New Roman" w:eastAsia="Times New Roman" w:hAnsi="Times New Roman" w:cs="Times New Roman"/>
                <w:b/>
                <w:bCs/>
                <w:kern w:val="0"/>
                <w:sz w:val="18"/>
                <w:szCs w:val="18"/>
                <w14:ligatures w14:val="none"/>
              </w:rPr>
            </w:pPr>
            <w:r w:rsidRPr="007A7062">
              <w:rPr>
                <w:rFonts w:ascii="Times New Roman" w:eastAsia="Times New Roman" w:hAnsi="Times New Roman" w:cs="Times New Roman"/>
                <w:b/>
                <w:bCs/>
                <w:kern w:val="0"/>
                <w:sz w:val="18"/>
                <w:szCs w:val="18"/>
                <w14:ligatures w14:val="none"/>
              </w:rPr>
              <w:t>Participation Fee (per season)</w:t>
            </w:r>
          </w:p>
        </w:tc>
        <w:tc>
          <w:tcPr>
            <w:tcW w:w="0" w:type="auto"/>
            <w:hideMark/>
          </w:tcPr>
          <w:p w14:paraId="06AC472D" w14:textId="77777777" w:rsidR="007A7062" w:rsidRPr="007A7062" w:rsidRDefault="007A7062" w:rsidP="007A7062">
            <w:pPr>
              <w:jc w:val="center"/>
              <w:rPr>
                <w:rFonts w:ascii="Times New Roman" w:eastAsia="Times New Roman" w:hAnsi="Times New Roman" w:cs="Times New Roman"/>
                <w:b/>
                <w:bCs/>
                <w:kern w:val="0"/>
                <w:sz w:val="18"/>
                <w:szCs w:val="18"/>
                <w14:ligatures w14:val="none"/>
              </w:rPr>
            </w:pPr>
            <w:r w:rsidRPr="007A7062">
              <w:rPr>
                <w:rFonts w:ascii="Times New Roman" w:eastAsia="Times New Roman" w:hAnsi="Times New Roman" w:cs="Times New Roman"/>
                <w:b/>
                <w:bCs/>
                <w:kern w:val="0"/>
                <w:sz w:val="18"/>
                <w:szCs w:val="18"/>
                <w14:ligatures w14:val="none"/>
              </w:rPr>
              <w:t>Uniform &amp; Equipment Estimate</w:t>
            </w:r>
          </w:p>
        </w:tc>
        <w:tc>
          <w:tcPr>
            <w:tcW w:w="0" w:type="auto"/>
            <w:hideMark/>
          </w:tcPr>
          <w:p w14:paraId="1A334BD0" w14:textId="77777777" w:rsidR="007A7062" w:rsidRPr="007A7062" w:rsidRDefault="007A7062" w:rsidP="007A7062">
            <w:pPr>
              <w:jc w:val="center"/>
              <w:rPr>
                <w:rFonts w:ascii="Times New Roman" w:eastAsia="Times New Roman" w:hAnsi="Times New Roman" w:cs="Times New Roman"/>
                <w:b/>
                <w:bCs/>
                <w:kern w:val="0"/>
                <w:sz w:val="18"/>
                <w:szCs w:val="18"/>
                <w14:ligatures w14:val="none"/>
              </w:rPr>
            </w:pPr>
            <w:r w:rsidRPr="007A7062">
              <w:rPr>
                <w:rFonts w:ascii="Times New Roman" w:eastAsia="Times New Roman" w:hAnsi="Times New Roman" w:cs="Times New Roman"/>
                <w:b/>
                <w:bCs/>
                <w:kern w:val="0"/>
                <w:sz w:val="18"/>
                <w:szCs w:val="18"/>
                <w14:ligatures w14:val="none"/>
              </w:rPr>
              <w:t>Additional Costs (travel, tournaments)</w:t>
            </w:r>
          </w:p>
        </w:tc>
      </w:tr>
      <w:tr w:rsidR="007A7062" w:rsidRPr="007A7062" w14:paraId="4217679D" w14:textId="77777777" w:rsidTr="007A7062">
        <w:tc>
          <w:tcPr>
            <w:tcW w:w="0" w:type="auto"/>
            <w:hideMark/>
          </w:tcPr>
          <w:p w14:paraId="6366CFAC"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Soccer / Volleyball / Basketball</w:t>
            </w:r>
          </w:p>
        </w:tc>
        <w:tc>
          <w:tcPr>
            <w:tcW w:w="0" w:type="auto"/>
            <w:hideMark/>
          </w:tcPr>
          <w:p w14:paraId="7A39EC45"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$600</w:t>
            </w:r>
          </w:p>
        </w:tc>
        <w:tc>
          <w:tcPr>
            <w:tcW w:w="0" w:type="auto"/>
            <w:hideMark/>
          </w:tcPr>
          <w:p w14:paraId="1B2A1DC3"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$75–$150</w:t>
            </w:r>
          </w:p>
        </w:tc>
        <w:tc>
          <w:tcPr>
            <w:tcW w:w="0" w:type="auto"/>
            <w:hideMark/>
          </w:tcPr>
          <w:p w14:paraId="39C47DB5"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Away game travel, tournament entry fees</w:t>
            </w:r>
          </w:p>
        </w:tc>
      </w:tr>
      <w:tr w:rsidR="007A7062" w:rsidRPr="007A7062" w14:paraId="477D5E74" w14:textId="77777777" w:rsidTr="007A7062">
        <w:tc>
          <w:tcPr>
            <w:tcW w:w="0" w:type="auto"/>
            <w:hideMark/>
          </w:tcPr>
          <w:p w14:paraId="16EECA3B"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Track &amp; Field / Cross Country</w:t>
            </w:r>
          </w:p>
        </w:tc>
        <w:tc>
          <w:tcPr>
            <w:tcW w:w="0" w:type="auto"/>
            <w:hideMark/>
          </w:tcPr>
          <w:p w14:paraId="61D0E4E4"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$450</w:t>
            </w:r>
          </w:p>
        </w:tc>
        <w:tc>
          <w:tcPr>
            <w:tcW w:w="0" w:type="auto"/>
            <w:hideMark/>
          </w:tcPr>
          <w:p w14:paraId="25E9E628"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$50–$100</w:t>
            </w:r>
          </w:p>
        </w:tc>
        <w:tc>
          <w:tcPr>
            <w:tcW w:w="0" w:type="auto"/>
            <w:hideMark/>
          </w:tcPr>
          <w:p w14:paraId="192F5284"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Meet entry fees, travel</w:t>
            </w:r>
          </w:p>
        </w:tc>
      </w:tr>
      <w:tr w:rsidR="007A7062" w:rsidRPr="007A7062" w14:paraId="1F814E98" w14:textId="77777777" w:rsidTr="007A7062">
        <w:tc>
          <w:tcPr>
            <w:tcW w:w="0" w:type="auto"/>
            <w:hideMark/>
          </w:tcPr>
          <w:p w14:paraId="2F9D7370"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Baseball / Softball</w:t>
            </w:r>
          </w:p>
        </w:tc>
        <w:tc>
          <w:tcPr>
            <w:tcW w:w="0" w:type="auto"/>
            <w:hideMark/>
          </w:tcPr>
          <w:p w14:paraId="46626DB9"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$550</w:t>
            </w:r>
          </w:p>
        </w:tc>
        <w:tc>
          <w:tcPr>
            <w:tcW w:w="0" w:type="auto"/>
            <w:hideMark/>
          </w:tcPr>
          <w:p w14:paraId="49182A79"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$100–$200</w:t>
            </w:r>
          </w:p>
        </w:tc>
        <w:tc>
          <w:tcPr>
            <w:tcW w:w="0" w:type="auto"/>
            <w:hideMark/>
          </w:tcPr>
          <w:p w14:paraId="3F223CBF"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Field maintenance, bats, gloves, transportation</w:t>
            </w:r>
          </w:p>
        </w:tc>
      </w:tr>
      <w:tr w:rsidR="007A7062" w:rsidRPr="007A7062" w14:paraId="183A4F02" w14:textId="77777777" w:rsidTr="007A7062">
        <w:tc>
          <w:tcPr>
            <w:tcW w:w="0" w:type="auto"/>
            <w:hideMark/>
          </w:tcPr>
          <w:p w14:paraId="3EB0E394"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Tennis / Golf</w:t>
            </w:r>
          </w:p>
        </w:tc>
        <w:tc>
          <w:tcPr>
            <w:tcW w:w="0" w:type="auto"/>
            <w:hideMark/>
          </w:tcPr>
          <w:p w14:paraId="23176DBF"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$500</w:t>
            </w:r>
          </w:p>
        </w:tc>
        <w:tc>
          <w:tcPr>
            <w:tcW w:w="0" w:type="auto"/>
            <w:hideMark/>
          </w:tcPr>
          <w:p w14:paraId="54DA0F14"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$100</w:t>
            </w:r>
          </w:p>
        </w:tc>
        <w:tc>
          <w:tcPr>
            <w:tcW w:w="0" w:type="auto"/>
            <w:hideMark/>
          </w:tcPr>
          <w:p w14:paraId="4C81522C"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Court fees, club rentals, per-match travel</w:t>
            </w:r>
          </w:p>
        </w:tc>
      </w:tr>
      <w:tr w:rsidR="007A7062" w:rsidRPr="007A7062" w14:paraId="31E13365" w14:textId="77777777" w:rsidTr="007A7062">
        <w:tc>
          <w:tcPr>
            <w:tcW w:w="0" w:type="auto"/>
            <w:hideMark/>
          </w:tcPr>
          <w:p w14:paraId="0FF5BE38"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Swimming / Aquatics</w:t>
            </w:r>
          </w:p>
        </w:tc>
        <w:tc>
          <w:tcPr>
            <w:tcW w:w="0" w:type="auto"/>
            <w:hideMark/>
          </w:tcPr>
          <w:p w14:paraId="618F308D"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$600</w:t>
            </w:r>
          </w:p>
        </w:tc>
        <w:tc>
          <w:tcPr>
            <w:tcW w:w="0" w:type="auto"/>
            <w:hideMark/>
          </w:tcPr>
          <w:p w14:paraId="4D4672A1"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$150</w:t>
            </w:r>
          </w:p>
        </w:tc>
        <w:tc>
          <w:tcPr>
            <w:tcW w:w="0" w:type="auto"/>
            <w:hideMark/>
          </w:tcPr>
          <w:p w14:paraId="22A8696D"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Pool rental, swim caps, goggles, travel</w:t>
            </w:r>
          </w:p>
        </w:tc>
      </w:tr>
      <w:tr w:rsidR="007A7062" w:rsidRPr="007A7062" w14:paraId="20F01EF4" w14:textId="77777777" w:rsidTr="007A7062">
        <w:tc>
          <w:tcPr>
            <w:tcW w:w="0" w:type="auto"/>
            <w:hideMark/>
          </w:tcPr>
          <w:p w14:paraId="277D7765"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Strength &amp; Conditioning / Intramural</w:t>
            </w:r>
          </w:p>
        </w:tc>
        <w:tc>
          <w:tcPr>
            <w:tcW w:w="0" w:type="auto"/>
            <w:hideMark/>
          </w:tcPr>
          <w:p w14:paraId="135A1F08"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$300</w:t>
            </w:r>
          </w:p>
        </w:tc>
        <w:tc>
          <w:tcPr>
            <w:tcW w:w="0" w:type="auto"/>
            <w:hideMark/>
          </w:tcPr>
          <w:p w14:paraId="0365385F"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Minimal</w:t>
            </w:r>
          </w:p>
        </w:tc>
        <w:tc>
          <w:tcPr>
            <w:tcW w:w="0" w:type="auto"/>
            <w:hideMark/>
          </w:tcPr>
          <w:p w14:paraId="5D304C68"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Mostly onsite resources</w:t>
            </w:r>
          </w:p>
        </w:tc>
      </w:tr>
      <w:tr w:rsidR="007A7062" w:rsidRPr="007A7062" w14:paraId="6040E910" w14:textId="77777777" w:rsidTr="007A7062">
        <w:tc>
          <w:tcPr>
            <w:tcW w:w="0" w:type="auto"/>
            <w:hideMark/>
          </w:tcPr>
          <w:p w14:paraId="36E04312"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Esports / Gaming Club</w:t>
            </w:r>
          </w:p>
        </w:tc>
        <w:tc>
          <w:tcPr>
            <w:tcW w:w="0" w:type="auto"/>
            <w:hideMark/>
          </w:tcPr>
          <w:p w14:paraId="5479C781"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$250</w:t>
            </w:r>
          </w:p>
        </w:tc>
        <w:tc>
          <w:tcPr>
            <w:tcW w:w="0" w:type="auto"/>
            <w:hideMark/>
          </w:tcPr>
          <w:p w14:paraId="5EE78205"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Equipment (if needed)</w:t>
            </w:r>
          </w:p>
        </w:tc>
        <w:tc>
          <w:tcPr>
            <w:tcW w:w="0" w:type="auto"/>
            <w:hideMark/>
          </w:tcPr>
          <w:p w14:paraId="7273D1B4" w14:textId="77777777" w:rsidR="007A7062" w:rsidRPr="007A7062" w:rsidRDefault="007A7062" w:rsidP="007A7062">
            <w:pPr>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kern w:val="0"/>
                <w:sz w:val="18"/>
                <w:szCs w:val="18"/>
                <w14:ligatures w14:val="none"/>
              </w:rPr>
              <w:t>Online platform / league fees</w:t>
            </w:r>
          </w:p>
        </w:tc>
      </w:tr>
    </w:tbl>
    <w:p w14:paraId="353A02A0" w14:textId="77777777" w:rsidR="007A7062" w:rsidRPr="007A7062" w:rsidRDefault="007A7062" w:rsidP="007A7062">
      <w:pPr>
        <w:spacing w:before="100" w:beforeAutospacing="1" w:after="100" w:afterAutospacing="1" w:line="240" w:lineRule="auto"/>
        <w:rPr>
          <w:rFonts w:ascii="Times New Roman" w:eastAsia="Times New Roman" w:hAnsi="Times New Roman" w:cs="Times New Roman"/>
          <w:kern w:val="0"/>
          <w:sz w:val="18"/>
          <w:szCs w:val="18"/>
          <w14:ligatures w14:val="none"/>
        </w:rPr>
      </w:pPr>
      <w:r w:rsidRPr="007A7062">
        <w:rPr>
          <w:rFonts w:ascii="Times New Roman" w:eastAsia="Times New Roman" w:hAnsi="Times New Roman" w:cs="Times New Roman"/>
          <w:b/>
          <w:bCs/>
          <w:kern w:val="0"/>
          <w:sz w:val="18"/>
          <w:szCs w:val="18"/>
          <w14:ligatures w14:val="none"/>
        </w:rPr>
        <w:t>Note:</w:t>
      </w:r>
      <w:r w:rsidRPr="007A7062">
        <w:rPr>
          <w:rFonts w:ascii="Times New Roman" w:eastAsia="Times New Roman" w:hAnsi="Times New Roman" w:cs="Times New Roman"/>
          <w:kern w:val="0"/>
          <w:sz w:val="18"/>
          <w:szCs w:val="18"/>
          <w14:ligatures w14:val="none"/>
        </w:rPr>
        <w:t xml:space="preserve"> $600 per sport is the baseline ACPA athletic participation fee, with adjustments by sport depending on travel, equipment, and facility needs. Uniforms and personal gear are billed separately. Fees may adjust in future years based on actual costs and coach staffing.</w:t>
      </w:r>
    </w:p>
    <w:p w14:paraId="2FEF0E69"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83F91F7">
          <v:rect id="_x0000_i1039" alt="" style="width:468pt;height:.05pt;mso-width-percent:0;mso-height-percent:0;mso-width-percent:0;mso-height-percent:0" o:hralign="center" o:hrstd="t" o:hr="t" fillcolor="#a0a0a0" stroked="f"/>
        </w:pict>
      </w:r>
    </w:p>
    <w:p w14:paraId="01089ECD" w14:textId="565FE007"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Tuition &amp; Other Costs</w:t>
      </w:r>
    </w:p>
    <w:p w14:paraId="42C0CAFB" w14:textId="77777777" w:rsidR="001D78CE" w:rsidRPr="001D78CE" w:rsidRDefault="001D78CE" w:rsidP="001D78CE">
      <w:p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i/>
          <w:iCs/>
          <w:kern w:val="0"/>
          <w:sz w:val="21"/>
          <w:szCs w:val="21"/>
          <w14:ligatures w14:val="none"/>
        </w:rPr>
        <w:t>(30% below peer school average)</w:t>
      </w:r>
    </w:p>
    <w:p w14:paraId="7937D4F9" w14:textId="77777777" w:rsidR="001D78CE" w:rsidRPr="001D78CE" w:rsidRDefault="001D78CE" w:rsidP="001D78CE">
      <w:pPr>
        <w:numPr>
          <w:ilvl w:val="0"/>
          <w:numId w:val="2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Early Learners / Pre-K</w:t>
      </w:r>
      <w:r w:rsidRPr="001D78CE">
        <w:rPr>
          <w:rFonts w:ascii="Times New Roman" w:eastAsia="Times New Roman" w:hAnsi="Times New Roman" w:cs="Times New Roman"/>
          <w:kern w:val="0"/>
          <w:sz w:val="21"/>
          <w:szCs w:val="21"/>
          <w14:ligatures w14:val="none"/>
        </w:rPr>
        <w:t>: $15,500</w:t>
      </w:r>
    </w:p>
    <w:p w14:paraId="6DF25F4C" w14:textId="77777777" w:rsidR="001D78CE" w:rsidRPr="001D78CE" w:rsidRDefault="001D78CE" w:rsidP="001D78CE">
      <w:pPr>
        <w:numPr>
          <w:ilvl w:val="0"/>
          <w:numId w:val="2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Explorers (K–5)</w:t>
      </w:r>
      <w:r w:rsidRPr="001D78CE">
        <w:rPr>
          <w:rFonts w:ascii="Times New Roman" w:eastAsia="Times New Roman" w:hAnsi="Times New Roman" w:cs="Times New Roman"/>
          <w:kern w:val="0"/>
          <w:sz w:val="21"/>
          <w:szCs w:val="21"/>
          <w14:ligatures w14:val="none"/>
        </w:rPr>
        <w:t>: $22,050</w:t>
      </w:r>
    </w:p>
    <w:p w14:paraId="063ED6C8" w14:textId="77777777" w:rsidR="001D78CE" w:rsidRPr="001D78CE" w:rsidRDefault="001D78CE" w:rsidP="001D78CE">
      <w:pPr>
        <w:numPr>
          <w:ilvl w:val="0"/>
          <w:numId w:val="2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Pathfinders (6–8)</w:t>
      </w:r>
      <w:r w:rsidRPr="001D78CE">
        <w:rPr>
          <w:rFonts w:ascii="Times New Roman" w:eastAsia="Times New Roman" w:hAnsi="Times New Roman" w:cs="Times New Roman"/>
          <w:kern w:val="0"/>
          <w:sz w:val="21"/>
          <w:szCs w:val="21"/>
          <w14:ligatures w14:val="none"/>
        </w:rPr>
        <w:t>: $25,150</w:t>
      </w:r>
    </w:p>
    <w:p w14:paraId="33C266FC" w14:textId="77777777" w:rsidR="001D78CE" w:rsidRDefault="001D78CE" w:rsidP="001D78CE">
      <w:pPr>
        <w:numPr>
          <w:ilvl w:val="0"/>
          <w:numId w:val="2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Trailblazers (9–12)</w:t>
      </w:r>
      <w:r w:rsidRPr="001D78CE">
        <w:rPr>
          <w:rFonts w:ascii="Times New Roman" w:eastAsia="Times New Roman" w:hAnsi="Times New Roman" w:cs="Times New Roman"/>
          <w:kern w:val="0"/>
          <w:sz w:val="21"/>
          <w:szCs w:val="21"/>
          <w14:ligatures w14:val="none"/>
        </w:rPr>
        <w:t>: $25,100</w:t>
      </w:r>
    </w:p>
    <w:p w14:paraId="1AE02DBB" w14:textId="77777777" w:rsidR="00604B91" w:rsidRPr="00604B91" w:rsidRDefault="00604B91" w:rsidP="00604B9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604B91">
        <w:rPr>
          <w:rFonts w:ascii="Times New Roman" w:eastAsia="Times New Roman" w:hAnsi="Times New Roman" w:cs="Times New Roman"/>
          <w:b/>
          <w:bCs/>
          <w:kern w:val="0"/>
          <w14:ligatures w14:val="none"/>
        </w:rPr>
        <w:t>What Tuition Includes</w:t>
      </w:r>
    </w:p>
    <w:p w14:paraId="25471363"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 xml:space="preserve">Full access to </w:t>
      </w:r>
      <w:r w:rsidRPr="00604B91">
        <w:rPr>
          <w:rFonts w:ascii="Times New Roman" w:eastAsia="Times New Roman" w:hAnsi="Times New Roman" w:cs="Times New Roman"/>
          <w:b/>
          <w:bCs/>
          <w:kern w:val="0"/>
          <w:sz w:val="21"/>
          <w:szCs w:val="21"/>
          <w14:ligatures w14:val="none"/>
        </w:rPr>
        <w:t>Edgenuity / Imagine Learning</w:t>
      </w:r>
      <w:r w:rsidRPr="00604B91">
        <w:rPr>
          <w:rFonts w:ascii="Times New Roman" w:eastAsia="Times New Roman" w:hAnsi="Times New Roman" w:cs="Times New Roman"/>
          <w:kern w:val="0"/>
          <w:sz w:val="21"/>
          <w:szCs w:val="21"/>
          <w14:ligatures w14:val="none"/>
        </w:rPr>
        <w:t xml:space="preserve"> curriculum (core + electives)</w:t>
      </w:r>
    </w:p>
    <w:p w14:paraId="32BF7623"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b/>
          <w:bCs/>
          <w:kern w:val="0"/>
          <w:sz w:val="21"/>
          <w:szCs w:val="21"/>
          <w14:ligatures w14:val="none"/>
        </w:rPr>
        <w:lastRenderedPageBreak/>
        <w:t>IXL personalized enrichment</w:t>
      </w:r>
      <w:r w:rsidRPr="00604B91">
        <w:rPr>
          <w:rFonts w:ascii="Times New Roman" w:eastAsia="Times New Roman" w:hAnsi="Times New Roman" w:cs="Times New Roman"/>
          <w:kern w:val="0"/>
          <w:sz w:val="21"/>
          <w:szCs w:val="21"/>
          <w14:ligatures w14:val="none"/>
        </w:rPr>
        <w:t xml:space="preserve"> across all grade levels</w:t>
      </w:r>
    </w:p>
    <w:p w14:paraId="7623E6E4"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b/>
          <w:bCs/>
          <w:kern w:val="0"/>
          <w:sz w:val="21"/>
          <w:szCs w:val="21"/>
          <w14:ligatures w14:val="none"/>
        </w:rPr>
        <w:t>College preparatory advising</w:t>
      </w:r>
      <w:r w:rsidRPr="00604B91">
        <w:rPr>
          <w:rFonts w:ascii="Times New Roman" w:eastAsia="Times New Roman" w:hAnsi="Times New Roman" w:cs="Times New Roman"/>
          <w:kern w:val="0"/>
          <w:sz w:val="21"/>
          <w:szCs w:val="21"/>
          <w14:ligatures w14:val="none"/>
        </w:rPr>
        <w:t xml:space="preserve"> and individual learning plans</w:t>
      </w:r>
    </w:p>
    <w:p w14:paraId="5A5DB249"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 xml:space="preserve">Daily access to </w:t>
      </w:r>
      <w:r w:rsidRPr="00604B91">
        <w:rPr>
          <w:rFonts w:ascii="Times New Roman" w:eastAsia="Times New Roman" w:hAnsi="Times New Roman" w:cs="Times New Roman"/>
          <w:b/>
          <w:bCs/>
          <w:kern w:val="0"/>
          <w:sz w:val="21"/>
          <w:szCs w:val="21"/>
          <w14:ligatures w14:val="none"/>
        </w:rPr>
        <w:t>technology platforms</w:t>
      </w:r>
      <w:r w:rsidRPr="00604B91">
        <w:rPr>
          <w:rFonts w:ascii="Times New Roman" w:eastAsia="Times New Roman" w:hAnsi="Times New Roman" w:cs="Times New Roman"/>
          <w:kern w:val="0"/>
          <w:sz w:val="21"/>
          <w:szCs w:val="21"/>
          <w14:ligatures w14:val="none"/>
        </w:rPr>
        <w:t xml:space="preserve"> (learning management, digital tools)</w:t>
      </w:r>
    </w:p>
    <w:p w14:paraId="578D854B"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 xml:space="preserve">Student participation in </w:t>
      </w:r>
      <w:r w:rsidRPr="00604B91">
        <w:rPr>
          <w:rFonts w:ascii="Times New Roman" w:eastAsia="Times New Roman" w:hAnsi="Times New Roman" w:cs="Times New Roman"/>
          <w:b/>
          <w:bCs/>
          <w:kern w:val="0"/>
          <w:sz w:val="21"/>
          <w:szCs w:val="21"/>
          <w14:ligatures w14:val="none"/>
        </w:rPr>
        <w:t>assemblies, reflection, and cultural events</w:t>
      </w:r>
    </w:p>
    <w:p w14:paraId="6B3F61DD"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Standard testing preparation and academic counseling</w:t>
      </w:r>
    </w:p>
    <w:p w14:paraId="799A5065"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b/>
          <w:bCs/>
          <w:kern w:val="0"/>
          <w:sz w:val="21"/>
          <w:szCs w:val="21"/>
          <w14:ligatures w14:val="none"/>
        </w:rPr>
        <w:t>Leadership development workshops</w:t>
      </w:r>
      <w:r w:rsidRPr="00604B91">
        <w:rPr>
          <w:rFonts w:ascii="Times New Roman" w:eastAsia="Times New Roman" w:hAnsi="Times New Roman" w:cs="Times New Roman"/>
          <w:kern w:val="0"/>
          <w:sz w:val="21"/>
          <w:szCs w:val="21"/>
          <w14:ligatures w14:val="none"/>
        </w:rPr>
        <w:t xml:space="preserve"> (integrated into core student life)</w:t>
      </w:r>
    </w:p>
    <w:p w14:paraId="300B2F4C"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Access to school-wide events and student showcases</w:t>
      </w:r>
    </w:p>
    <w:p w14:paraId="38225326" w14:textId="77777777" w:rsidR="00604B91" w:rsidRPr="00604B91" w:rsidRDefault="00604B91" w:rsidP="00604B91">
      <w:pPr>
        <w:numPr>
          <w:ilvl w:val="0"/>
          <w:numId w:val="30"/>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604B91">
        <w:rPr>
          <w:rFonts w:ascii="Times New Roman" w:eastAsia="Times New Roman" w:hAnsi="Times New Roman" w:cs="Times New Roman"/>
          <w:kern w:val="0"/>
          <w:sz w:val="21"/>
          <w:szCs w:val="21"/>
          <w14:ligatures w14:val="none"/>
        </w:rPr>
        <w:t>General school services (library, guidance counseling, wellness support)</w:t>
      </w:r>
    </w:p>
    <w:p w14:paraId="76A95D73" w14:textId="77777777" w:rsidR="00604B91" w:rsidRPr="001D78CE" w:rsidRDefault="00604B91" w:rsidP="00604B91">
      <w:pPr>
        <w:spacing w:before="100" w:beforeAutospacing="1" w:after="100" w:afterAutospacing="1" w:line="240" w:lineRule="auto"/>
        <w:rPr>
          <w:rFonts w:ascii="Times New Roman" w:eastAsia="Times New Roman" w:hAnsi="Times New Roman" w:cs="Times New Roman"/>
          <w:kern w:val="0"/>
          <w:sz w:val="21"/>
          <w:szCs w:val="21"/>
          <w14:ligatures w14:val="none"/>
        </w:rPr>
      </w:pPr>
    </w:p>
    <w:p w14:paraId="43F5B175"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Standard Fees</w:t>
      </w:r>
    </w:p>
    <w:p w14:paraId="43A59C29" w14:textId="525809AC" w:rsidR="001D78CE" w:rsidRPr="001D78CE" w:rsidRDefault="001D78CE" w:rsidP="001D78CE">
      <w:pPr>
        <w:numPr>
          <w:ilvl w:val="0"/>
          <w:numId w:val="2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Application Fee</w:t>
      </w:r>
      <w:r w:rsidRPr="001D78CE">
        <w:rPr>
          <w:rFonts w:ascii="Times New Roman" w:eastAsia="Times New Roman" w:hAnsi="Times New Roman" w:cs="Times New Roman"/>
          <w:kern w:val="0"/>
          <w:sz w:val="21"/>
          <w:szCs w:val="21"/>
          <w14:ligatures w14:val="none"/>
        </w:rPr>
        <w:t>: $1</w:t>
      </w:r>
      <w:r w:rsidR="00F63D7E">
        <w:rPr>
          <w:rFonts w:ascii="Times New Roman" w:eastAsia="Times New Roman" w:hAnsi="Times New Roman" w:cs="Times New Roman"/>
          <w:kern w:val="0"/>
          <w:sz w:val="21"/>
          <w:szCs w:val="21"/>
          <w14:ligatures w14:val="none"/>
        </w:rPr>
        <w:t>5</w:t>
      </w:r>
      <w:r w:rsidRPr="001D78CE">
        <w:rPr>
          <w:rFonts w:ascii="Times New Roman" w:eastAsia="Times New Roman" w:hAnsi="Times New Roman" w:cs="Times New Roman"/>
          <w:kern w:val="0"/>
          <w:sz w:val="21"/>
          <w:szCs w:val="21"/>
          <w14:ligatures w14:val="none"/>
        </w:rPr>
        <w:t>0 (non-refundable, due at time of application)</w:t>
      </w:r>
    </w:p>
    <w:p w14:paraId="4364B5C0" w14:textId="77777777" w:rsidR="001D78CE" w:rsidRPr="001D78CE" w:rsidRDefault="001D78CE" w:rsidP="001D78CE">
      <w:pPr>
        <w:numPr>
          <w:ilvl w:val="0"/>
          <w:numId w:val="2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Registration Fee</w:t>
      </w:r>
      <w:r w:rsidRPr="001D78CE">
        <w:rPr>
          <w:rFonts w:ascii="Times New Roman" w:eastAsia="Times New Roman" w:hAnsi="Times New Roman" w:cs="Times New Roman"/>
          <w:kern w:val="0"/>
          <w:sz w:val="21"/>
          <w:szCs w:val="21"/>
          <w14:ligatures w14:val="none"/>
        </w:rPr>
        <w:t>: $500 (non-refundable, due at enrollment acceptance)</w:t>
      </w:r>
    </w:p>
    <w:p w14:paraId="099D4CF6" w14:textId="77777777" w:rsidR="001D78CE" w:rsidRPr="001D78CE" w:rsidRDefault="001D78CE" w:rsidP="001D78CE">
      <w:pPr>
        <w:numPr>
          <w:ilvl w:val="0"/>
          <w:numId w:val="2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Technology Fee</w:t>
      </w:r>
      <w:r w:rsidRPr="001D78CE">
        <w:rPr>
          <w:rFonts w:ascii="Times New Roman" w:eastAsia="Times New Roman" w:hAnsi="Times New Roman" w:cs="Times New Roman"/>
          <w:kern w:val="0"/>
          <w:sz w:val="21"/>
          <w:szCs w:val="21"/>
          <w14:ligatures w14:val="none"/>
        </w:rPr>
        <w:t>: $350 (devices, platforms, digital licenses)</w:t>
      </w:r>
    </w:p>
    <w:p w14:paraId="729E3468" w14:textId="77777777" w:rsidR="001D78CE" w:rsidRPr="001D78CE" w:rsidRDefault="001D78CE" w:rsidP="001D78CE">
      <w:pPr>
        <w:numPr>
          <w:ilvl w:val="0"/>
          <w:numId w:val="2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Student Life Fee</w:t>
      </w:r>
      <w:r w:rsidRPr="001D78CE">
        <w:rPr>
          <w:rFonts w:ascii="Times New Roman" w:eastAsia="Times New Roman" w:hAnsi="Times New Roman" w:cs="Times New Roman"/>
          <w:kern w:val="0"/>
          <w:sz w:val="21"/>
          <w:szCs w:val="21"/>
          <w14:ligatures w14:val="none"/>
        </w:rPr>
        <w:t>: $500 (general activities, events, assemblies)</w:t>
      </w:r>
    </w:p>
    <w:p w14:paraId="3A4D7F14"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Optional Add-Ons</w:t>
      </w:r>
    </w:p>
    <w:p w14:paraId="4A110180" w14:textId="77777777" w:rsidR="001D78CE" w:rsidRPr="001D78CE" w:rsidRDefault="001D78CE" w:rsidP="001D78CE">
      <w:pPr>
        <w:numPr>
          <w:ilvl w:val="0"/>
          <w:numId w:val="2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Clubs &amp; Organizations: $150–$500 per year (varies by club)</w:t>
      </w:r>
    </w:p>
    <w:p w14:paraId="0973602C" w14:textId="77777777" w:rsidR="001D78CE" w:rsidRPr="001D78CE" w:rsidRDefault="001D78CE" w:rsidP="001D78CE">
      <w:pPr>
        <w:numPr>
          <w:ilvl w:val="0"/>
          <w:numId w:val="2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InnerQuest Pods™: $750/year per pod pathway</w:t>
      </w:r>
    </w:p>
    <w:p w14:paraId="2A3D3534" w14:textId="77777777" w:rsidR="001D78CE" w:rsidRPr="001D78CE" w:rsidRDefault="001D78CE" w:rsidP="001D78CE">
      <w:pPr>
        <w:numPr>
          <w:ilvl w:val="0"/>
          <w:numId w:val="2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Onyx Pathways™: $500–$1,000+ depending on program</w:t>
      </w:r>
    </w:p>
    <w:p w14:paraId="092ECEBB" w14:textId="77777777" w:rsidR="001D78CE" w:rsidRPr="001D78CE" w:rsidRDefault="001D78CE" w:rsidP="001D78CE">
      <w:pPr>
        <w:numPr>
          <w:ilvl w:val="0"/>
          <w:numId w:val="2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Athletics: $600 per sport</w:t>
      </w:r>
    </w:p>
    <w:p w14:paraId="63BD904E"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Payment Plans</w:t>
      </w:r>
    </w:p>
    <w:p w14:paraId="7A55FF43" w14:textId="77777777" w:rsidR="001D78CE" w:rsidRPr="001D78CE" w:rsidRDefault="001D78CE" w:rsidP="001D78CE">
      <w:pPr>
        <w:numPr>
          <w:ilvl w:val="0"/>
          <w:numId w:val="23"/>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Annual (one-time):</w:t>
      </w:r>
      <w:r w:rsidRPr="001D78CE">
        <w:rPr>
          <w:rFonts w:ascii="Times New Roman" w:eastAsia="Times New Roman" w:hAnsi="Times New Roman" w:cs="Times New Roman"/>
          <w:kern w:val="0"/>
          <w:sz w:val="21"/>
          <w:szCs w:val="21"/>
          <w14:ligatures w14:val="none"/>
        </w:rPr>
        <w:t xml:space="preserve"> Pay in full by July 1</w:t>
      </w:r>
    </w:p>
    <w:p w14:paraId="502EA201" w14:textId="77777777" w:rsidR="001D78CE" w:rsidRPr="001D78CE" w:rsidRDefault="001D78CE" w:rsidP="001D78CE">
      <w:pPr>
        <w:numPr>
          <w:ilvl w:val="0"/>
          <w:numId w:val="23"/>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Semi-Annual:</w:t>
      </w:r>
      <w:r w:rsidRPr="001D78CE">
        <w:rPr>
          <w:rFonts w:ascii="Times New Roman" w:eastAsia="Times New Roman" w:hAnsi="Times New Roman" w:cs="Times New Roman"/>
          <w:kern w:val="0"/>
          <w:sz w:val="21"/>
          <w:szCs w:val="21"/>
          <w14:ligatures w14:val="none"/>
        </w:rPr>
        <w:t xml:space="preserve"> 2 payments (July &amp; December)</w:t>
      </w:r>
    </w:p>
    <w:p w14:paraId="2809D329" w14:textId="77777777" w:rsidR="001D78CE" w:rsidRPr="001D78CE" w:rsidRDefault="001D78CE" w:rsidP="001D78CE">
      <w:pPr>
        <w:numPr>
          <w:ilvl w:val="0"/>
          <w:numId w:val="23"/>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Quarterly:</w:t>
      </w:r>
      <w:r w:rsidRPr="001D78CE">
        <w:rPr>
          <w:rFonts w:ascii="Times New Roman" w:eastAsia="Times New Roman" w:hAnsi="Times New Roman" w:cs="Times New Roman"/>
          <w:kern w:val="0"/>
          <w:sz w:val="21"/>
          <w:szCs w:val="21"/>
          <w14:ligatures w14:val="none"/>
        </w:rPr>
        <w:t xml:space="preserve"> 4 payments (July, October, January, April)</w:t>
      </w:r>
    </w:p>
    <w:p w14:paraId="1BF69AB9" w14:textId="77777777" w:rsidR="001D78CE" w:rsidRPr="001D78CE" w:rsidRDefault="001D78CE" w:rsidP="001D78CE">
      <w:pPr>
        <w:numPr>
          <w:ilvl w:val="0"/>
          <w:numId w:val="23"/>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b/>
          <w:bCs/>
          <w:kern w:val="0"/>
          <w:sz w:val="21"/>
          <w:szCs w:val="21"/>
          <w14:ligatures w14:val="none"/>
        </w:rPr>
        <w:t>Monthly:</w:t>
      </w:r>
      <w:r w:rsidRPr="001D78CE">
        <w:rPr>
          <w:rFonts w:ascii="Times New Roman" w:eastAsia="Times New Roman" w:hAnsi="Times New Roman" w:cs="Times New Roman"/>
          <w:kern w:val="0"/>
          <w:sz w:val="21"/>
          <w:szCs w:val="21"/>
          <w14:ligatures w14:val="none"/>
        </w:rPr>
        <w:t xml:space="preserve"> 10 installments (July–April)</w:t>
      </w:r>
    </w:p>
    <w:p w14:paraId="5E9A61FA" w14:textId="77777777" w:rsidR="001D78CE" w:rsidRPr="001D78CE" w:rsidRDefault="001D78CE" w:rsidP="001D78C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1D78CE">
        <w:rPr>
          <w:rFonts w:ascii="Times New Roman" w:eastAsia="Times New Roman" w:hAnsi="Times New Roman" w:cs="Times New Roman"/>
          <w:b/>
          <w:bCs/>
          <w:kern w:val="0"/>
          <w14:ligatures w14:val="none"/>
        </w:rPr>
        <w:t>Financial Access</w:t>
      </w:r>
    </w:p>
    <w:p w14:paraId="63ADAB8E" w14:textId="77777777" w:rsidR="001D78CE" w:rsidRPr="001D78CE" w:rsidRDefault="001D78CE" w:rsidP="001D78CE">
      <w:pPr>
        <w:numPr>
          <w:ilvl w:val="0"/>
          <w:numId w:val="24"/>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Tuition Assistance &amp; Scholarships offered</w:t>
      </w:r>
    </w:p>
    <w:p w14:paraId="189B4A78" w14:textId="77777777" w:rsidR="001D78CE" w:rsidRPr="001D78CE" w:rsidRDefault="001D78CE" w:rsidP="001D78CE">
      <w:pPr>
        <w:numPr>
          <w:ilvl w:val="0"/>
          <w:numId w:val="24"/>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Founding Families Discount: 10% tuition reduction for first-year enrollees (grandfathered for 3 years)</w:t>
      </w:r>
    </w:p>
    <w:p w14:paraId="188495F1" w14:textId="77777777" w:rsidR="001D78CE" w:rsidRPr="001D78CE" w:rsidRDefault="001D78CE" w:rsidP="001D78CE">
      <w:pPr>
        <w:numPr>
          <w:ilvl w:val="0"/>
          <w:numId w:val="24"/>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1D78CE">
        <w:rPr>
          <w:rFonts w:ascii="Times New Roman" w:eastAsia="Times New Roman" w:hAnsi="Times New Roman" w:cs="Times New Roman"/>
          <w:kern w:val="0"/>
          <w:sz w:val="21"/>
          <w:szCs w:val="21"/>
          <w14:ligatures w14:val="none"/>
        </w:rPr>
        <w:t>Payment plans available for all families</w:t>
      </w:r>
    </w:p>
    <w:p w14:paraId="317908CE"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CF5E10">
          <v:rect id="_x0000_i1038" alt="" style="width:468pt;height:.05pt;mso-width-percent:0;mso-height-percent:0;mso-width-percent:0;mso-height-percent:0" o:hralign="center" o:hrstd="t" o:hr="t" fillcolor="#a0a0a0" stroked="f"/>
        </w:pict>
      </w:r>
    </w:p>
    <w:p w14:paraId="1474AA75" w14:textId="77777777" w:rsidR="007A7062" w:rsidRDefault="007A7062"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044B15D5" w14:textId="77777777" w:rsidR="001D36D1" w:rsidRDefault="001D36D1"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112EF309" w14:textId="77777777" w:rsidR="001D36D1" w:rsidRDefault="001D36D1"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0B53A0E7" w14:textId="4F913870" w:rsid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1D78CE">
        <w:rPr>
          <w:rFonts w:ascii="Times New Roman" w:eastAsia="Times New Roman" w:hAnsi="Times New Roman" w:cs="Times New Roman"/>
          <w:b/>
          <w:bCs/>
          <w:kern w:val="0"/>
          <w:sz w:val="27"/>
          <w:szCs w:val="27"/>
          <w14:ligatures w14:val="none"/>
        </w:rPr>
        <w:lastRenderedPageBreak/>
        <w:t xml:space="preserve">Admissions Process </w:t>
      </w:r>
    </w:p>
    <w:p w14:paraId="66DAD954" w14:textId="0555DDAE"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Inquiry &amp; Information Session</w:t>
      </w:r>
      <w:r w:rsidRPr="00A002E6">
        <w:rPr>
          <w:sz w:val="21"/>
          <w:szCs w:val="21"/>
        </w:rPr>
        <w:t>: Families attend an ACPA information session or schedule a tour to learn about programs, curriculum, and culture.</w:t>
      </w:r>
    </w:p>
    <w:p w14:paraId="74D05516" w14:textId="4A261A1A"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Application Submission</w:t>
      </w:r>
      <w:r w:rsidRPr="00A002E6">
        <w:rPr>
          <w:sz w:val="21"/>
          <w:szCs w:val="21"/>
        </w:rPr>
        <w:t xml:space="preserve">: Submit online application with </w:t>
      </w:r>
      <w:r w:rsidRPr="00A002E6">
        <w:rPr>
          <w:rStyle w:val="Strong"/>
          <w:rFonts w:eastAsiaTheme="majorEastAsia"/>
          <w:sz w:val="21"/>
          <w:szCs w:val="21"/>
        </w:rPr>
        <w:t>$150 application fee</w:t>
      </w:r>
      <w:r w:rsidRPr="00A002E6">
        <w:rPr>
          <w:sz w:val="21"/>
          <w:szCs w:val="21"/>
        </w:rPr>
        <w:t xml:space="preserve"> (non-refundable, includes placement assessment). Provide required documents (transcripts, teacher recommendation letters, testing results if applicable).</w:t>
      </w:r>
    </w:p>
    <w:p w14:paraId="775D2A92" w14:textId="32C432A2"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Initial Placement Assessment</w:t>
      </w:r>
      <w:r w:rsidRPr="00A002E6">
        <w:rPr>
          <w:sz w:val="21"/>
          <w:szCs w:val="21"/>
        </w:rPr>
        <w:t>: All applicants complete a division-specific assessment to ensure proper placement and academic support:</w:t>
      </w:r>
    </w:p>
    <w:p w14:paraId="4C370D5D" w14:textId="77777777" w:rsidR="00A002E6" w:rsidRPr="00A002E6" w:rsidRDefault="00A002E6" w:rsidP="00A002E6">
      <w:pPr>
        <w:pStyle w:val="NormalWeb"/>
        <w:numPr>
          <w:ilvl w:val="0"/>
          <w:numId w:val="29"/>
        </w:numPr>
        <w:rPr>
          <w:sz w:val="21"/>
          <w:szCs w:val="21"/>
        </w:rPr>
      </w:pPr>
      <w:r w:rsidRPr="00A002E6">
        <w:rPr>
          <w:rStyle w:val="Strong"/>
          <w:rFonts w:eastAsiaTheme="majorEastAsia"/>
          <w:sz w:val="21"/>
          <w:szCs w:val="21"/>
        </w:rPr>
        <w:t>Explorers (K–5):</w:t>
      </w:r>
      <w:r w:rsidRPr="00A002E6">
        <w:rPr>
          <w:sz w:val="21"/>
          <w:szCs w:val="21"/>
        </w:rPr>
        <w:t xml:space="preserve"> Literacy, numeracy, and basic problem-solving readiness.</w:t>
      </w:r>
    </w:p>
    <w:p w14:paraId="77087908" w14:textId="77777777" w:rsidR="00A002E6" w:rsidRPr="00A002E6" w:rsidRDefault="00A002E6" w:rsidP="00A002E6">
      <w:pPr>
        <w:pStyle w:val="NormalWeb"/>
        <w:numPr>
          <w:ilvl w:val="0"/>
          <w:numId w:val="29"/>
        </w:numPr>
        <w:rPr>
          <w:sz w:val="21"/>
          <w:szCs w:val="21"/>
        </w:rPr>
      </w:pPr>
      <w:r w:rsidRPr="00A002E6">
        <w:rPr>
          <w:rStyle w:val="Strong"/>
          <w:rFonts w:eastAsiaTheme="majorEastAsia"/>
          <w:sz w:val="21"/>
          <w:szCs w:val="21"/>
        </w:rPr>
        <w:t>Pathfinders (6–8):</w:t>
      </w:r>
      <w:r w:rsidRPr="00A002E6">
        <w:rPr>
          <w:sz w:val="21"/>
          <w:szCs w:val="21"/>
        </w:rPr>
        <w:t xml:space="preserve"> Reading comprehension, math readiness, and critical thinking.</w:t>
      </w:r>
    </w:p>
    <w:p w14:paraId="1B18165A" w14:textId="77777777" w:rsidR="00A002E6" w:rsidRPr="00A002E6" w:rsidRDefault="00A002E6" w:rsidP="00A002E6">
      <w:pPr>
        <w:pStyle w:val="NormalWeb"/>
        <w:numPr>
          <w:ilvl w:val="0"/>
          <w:numId w:val="29"/>
        </w:numPr>
        <w:rPr>
          <w:sz w:val="21"/>
          <w:szCs w:val="21"/>
        </w:rPr>
      </w:pPr>
      <w:r w:rsidRPr="00A002E6">
        <w:rPr>
          <w:rStyle w:val="Strong"/>
          <w:rFonts w:eastAsiaTheme="majorEastAsia"/>
          <w:sz w:val="21"/>
          <w:szCs w:val="21"/>
        </w:rPr>
        <w:t>Trailblazers (9–12):</w:t>
      </w:r>
      <w:r w:rsidRPr="00A002E6">
        <w:rPr>
          <w:sz w:val="21"/>
          <w:szCs w:val="21"/>
        </w:rPr>
        <w:t xml:space="preserve"> Core subject readiness (English, math, science), study skills, and college-prep benchmarks.</w:t>
      </w:r>
      <w:r w:rsidRPr="00A002E6">
        <w:rPr>
          <w:sz w:val="21"/>
          <w:szCs w:val="21"/>
        </w:rPr>
        <w:br/>
        <w:t>Results are reviewed with families and inform individualized learning plans.</w:t>
      </w:r>
    </w:p>
    <w:p w14:paraId="061E4A7F" w14:textId="2BD74CDD"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Interview &amp; Family Conversation</w:t>
      </w:r>
      <w:r w:rsidRPr="00A002E6">
        <w:rPr>
          <w:sz w:val="21"/>
          <w:szCs w:val="21"/>
        </w:rPr>
        <w:t>: Students participate in an academic readiness conversation, and families meet with admissions staff to discuss fit, goals, and support systems.</w:t>
      </w:r>
    </w:p>
    <w:p w14:paraId="531CAEC5" w14:textId="7DAC9638"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Decision &amp; Offer</w:t>
      </w:r>
      <w:r w:rsidRPr="00A002E6">
        <w:rPr>
          <w:sz w:val="21"/>
          <w:szCs w:val="21"/>
        </w:rPr>
        <w:t>: Admissions committee reviews applications and communicates decisions within 2 weeks of file completion. Acceptance letters include tuition assistance awards if applicable.</w:t>
      </w:r>
    </w:p>
    <w:p w14:paraId="22F23B92" w14:textId="45B544D3" w:rsidR="00A002E6" w:rsidRPr="00A002E6" w:rsidRDefault="00A002E6" w:rsidP="00A002E6">
      <w:pPr>
        <w:pStyle w:val="NormalWeb"/>
        <w:numPr>
          <w:ilvl w:val="0"/>
          <w:numId w:val="28"/>
        </w:numPr>
        <w:rPr>
          <w:sz w:val="21"/>
          <w:szCs w:val="21"/>
        </w:rPr>
      </w:pPr>
      <w:r w:rsidRPr="00A002E6">
        <w:rPr>
          <w:rStyle w:val="Strong"/>
          <w:rFonts w:eastAsiaTheme="majorEastAsia"/>
          <w:sz w:val="21"/>
          <w:szCs w:val="21"/>
        </w:rPr>
        <w:t>Enrollment</w:t>
      </w:r>
      <w:r w:rsidRPr="00A002E6">
        <w:rPr>
          <w:sz w:val="21"/>
          <w:szCs w:val="21"/>
        </w:rPr>
        <w:t>: Families secure their student’s place with the $500 registration fee and signed enrollment contract. Orientation and advisor assignments follow.</w:t>
      </w:r>
    </w:p>
    <w:p w14:paraId="00A9899C" w14:textId="77777777" w:rsidR="001D78CE" w:rsidRPr="001D78CE" w:rsidRDefault="006018BA" w:rsidP="001D78C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3586189">
          <v:rect id="_x0000_i1037" alt="" style="width:468pt;height:.05pt;mso-width-percent:0;mso-height-percent:0;mso-width-percent:0;mso-height-percent:0" o:hralign="center" o:hrstd="t" o:hr="t" fillcolor="#a0a0a0" stroked="f"/>
        </w:pict>
      </w:r>
    </w:p>
    <w:p w14:paraId="0310C55F" w14:textId="3C312CC1" w:rsidR="001D78CE" w:rsidRPr="001D78CE" w:rsidRDefault="001D78CE" w:rsidP="001D78CE">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1D78CE">
        <w:rPr>
          <w:rFonts w:ascii="Times New Roman" w:eastAsia="Times New Roman" w:hAnsi="Times New Roman" w:cs="Times New Roman"/>
          <w:b/>
          <w:bCs/>
          <w:kern w:val="0"/>
          <w:sz w:val="27"/>
          <w:szCs w:val="27"/>
          <w14:ligatures w14:val="none"/>
        </w:rPr>
        <w:t>Division-Specific Enrollment Pathways</w:t>
      </w:r>
    </w:p>
    <w:p w14:paraId="5C8AA354" w14:textId="7F061844" w:rsidR="00F63D7E" w:rsidRPr="00F63D7E" w:rsidRDefault="001D78CE" w:rsidP="00F63D7E">
      <w:pPr>
        <w:numPr>
          <w:ilvl w:val="0"/>
          <w:numId w:val="26"/>
        </w:numPr>
        <w:spacing w:before="100" w:beforeAutospacing="1" w:after="100" w:afterAutospacing="1" w:line="276" w:lineRule="auto"/>
        <w:rPr>
          <w:rFonts w:ascii="Times New Roman" w:eastAsia="Times New Roman" w:hAnsi="Times New Roman" w:cs="Times New Roman"/>
          <w:kern w:val="0"/>
          <w14:ligatures w14:val="none"/>
        </w:rPr>
      </w:pPr>
      <w:r w:rsidRPr="00F63D7E">
        <w:rPr>
          <w:rFonts w:ascii="Times New Roman" w:eastAsia="Times New Roman" w:hAnsi="Times New Roman" w:cs="Times New Roman"/>
          <w:b/>
          <w:bCs/>
          <w:kern w:val="0"/>
          <w14:ligatures w14:val="none"/>
        </w:rPr>
        <w:t>Explorers (K–5)</w:t>
      </w:r>
      <w:r w:rsidRPr="00F63D7E">
        <w:rPr>
          <w:rFonts w:ascii="Times New Roman" w:eastAsia="Times New Roman" w:hAnsi="Times New Roman" w:cs="Times New Roman"/>
          <w:kern w:val="0"/>
          <w14:ligatures w14:val="none"/>
        </w:rPr>
        <w:t>: Emphasis on readiness screening and family interview.</w:t>
      </w:r>
    </w:p>
    <w:p w14:paraId="5C064A43" w14:textId="4447267C" w:rsidR="00F63D7E" w:rsidRPr="00F63D7E" w:rsidRDefault="001D78CE" w:rsidP="00F63D7E">
      <w:pPr>
        <w:numPr>
          <w:ilvl w:val="0"/>
          <w:numId w:val="26"/>
        </w:numPr>
        <w:spacing w:before="100" w:beforeAutospacing="1" w:after="100" w:afterAutospacing="1" w:line="276" w:lineRule="auto"/>
        <w:rPr>
          <w:rFonts w:ascii="Times New Roman" w:eastAsia="Times New Roman" w:hAnsi="Times New Roman" w:cs="Times New Roman"/>
          <w:kern w:val="0"/>
          <w14:ligatures w14:val="none"/>
        </w:rPr>
      </w:pPr>
      <w:r w:rsidRPr="001D78CE">
        <w:rPr>
          <w:rFonts w:ascii="Times New Roman" w:eastAsia="Times New Roman" w:hAnsi="Times New Roman" w:cs="Times New Roman"/>
          <w:b/>
          <w:bCs/>
          <w:kern w:val="0"/>
          <w14:ligatures w14:val="none"/>
        </w:rPr>
        <w:t>Pathfinders (6–8)</w:t>
      </w:r>
      <w:r w:rsidRPr="001D78CE">
        <w:rPr>
          <w:rFonts w:ascii="Times New Roman" w:eastAsia="Times New Roman" w:hAnsi="Times New Roman" w:cs="Times New Roman"/>
          <w:kern w:val="0"/>
          <w14:ligatures w14:val="none"/>
        </w:rPr>
        <w:t>: Academic assessments, student essay, and interview required.</w:t>
      </w:r>
    </w:p>
    <w:p w14:paraId="1B812734" w14:textId="4DA8B3CB" w:rsidR="00820C88" w:rsidRDefault="001D78CE" w:rsidP="00F63D7E">
      <w:pPr>
        <w:numPr>
          <w:ilvl w:val="0"/>
          <w:numId w:val="26"/>
        </w:numPr>
        <w:spacing w:before="100" w:beforeAutospacing="1" w:after="100" w:afterAutospacing="1" w:line="276" w:lineRule="auto"/>
        <w:rPr>
          <w:rFonts w:ascii="Times New Roman" w:eastAsia="Times New Roman" w:hAnsi="Times New Roman" w:cs="Times New Roman"/>
          <w:kern w:val="0"/>
          <w14:ligatures w14:val="none"/>
        </w:rPr>
      </w:pPr>
      <w:r w:rsidRPr="001D78CE">
        <w:rPr>
          <w:rFonts w:ascii="Times New Roman" w:eastAsia="Times New Roman" w:hAnsi="Times New Roman" w:cs="Times New Roman"/>
          <w:b/>
          <w:bCs/>
          <w:kern w:val="0"/>
          <w14:ligatures w14:val="none"/>
        </w:rPr>
        <w:t>Trailblazers (9–12)</w:t>
      </w:r>
      <w:r w:rsidRPr="001D78CE">
        <w:rPr>
          <w:rFonts w:ascii="Times New Roman" w:eastAsia="Times New Roman" w:hAnsi="Times New Roman" w:cs="Times New Roman"/>
          <w:kern w:val="0"/>
          <w14:ligatures w14:val="none"/>
        </w:rPr>
        <w:t>: Transcript review, standardized test scores (optional but encouraged), student essay, and interview with leadership team.</w:t>
      </w:r>
    </w:p>
    <w:p w14:paraId="77BD8B66" w14:textId="77777777" w:rsidR="00FE3EB7" w:rsidRDefault="00FE3EB7" w:rsidP="00FE3EB7">
      <w:pPr>
        <w:spacing w:before="100" w:beforeAutospacing="1" w:after="100" w:afterAutospacing="1" w:line="240" w:lineRule="auto"/>
        <w:rPr>
          <w:rFonts w:ascii="Times New Roman" w:eastAsia="Times New Roman" w:hAnsi="Times New Roman" w:cs="Times New Roman"/>
        </w:rPr>
      </w:pPr>
    </w:p>
    <w:p w14:paraId="6BAE625C" w14:textId="77777777" w:rsidR="00F63D7E" w:rsidRDefault="00F63D7E" w:rsidP="00FE3EB7">
      <w:pPr>
        <w:spacing w:before="100" w:beforeAutospacing="1" w:after="100" w:afterAutospacing="1" w:line="240" w:lineRule="auto"/>
        <w:rPr>
          <w:rFonts w:ascii="Times New Roman" w:eastAsia="Times New Roman" w:hAnsi="Times New Roman" w:cs="Times New Roman"/>
        </w:rPr>
      </w:pPr>
    </w:p>
    <w:p w14:paraId="52D8C6E1" w14:textId="77777777" w:rsidR="00F63D7E" w:rsidRDefault="00F63D7E" w:rsidP="00FE3EB7">
      <w:pPr>
        <w:spacing w:before="100" w:beforeAutospacing="1" w:after="100" w:afterAutospacing="1" w:line="240" w:lineRule="auto"/>
        <w:rPr>
          <w:rFonts w:ascii="Times New Roman" w:eastAsia="Times New Roman" w:hAnsi="Times New Roman" w:cs="Times New Roman"/>
        </w:rPr>
      </w:pPr>
    </w:p>
    <w:p w14:paraId="34B8C528" w14:textId="77777777" w:rsidR="00F63D7E" w:rsidRDefault="00F63D7E" w:rsidP="00FE3EB7">
      <w:pPr>
        <w:spacing w:before="100" w:beforeAutospacing="1" w:after="100" w:afterAutospacing="1" w:line="240" w:lineRule="auto"/>
        <w:rPr>
          <w:rFonts w:ascii="Times New Roman" w:eastAsia="Times New Roman" w:hAnsi="Times New Roman" w:cs="Times New Roman"/>
        </w:rPr>
      </w:pPr>
    </w:p>
    <w:p w14:paraId="1F4EB6DA" w14:textId="77777777" w:rsidR="00FE3EB7" w:rsidRDefault="00FE3EB7" w:rsidP="00FE3EB7">
      <w:pPr>
        <w:spacing w:before="100" w:beforeAutospacing="1" w:after="100" w:afterAutospacing="1" w:line="240" w:lineRule="auto"/>
        <w:rPr>
          <w:rFonts w:ascii="Times New Roman" w:eastAsia="Times New Roman" w:hAnsi="Times New Roman" w:cs="Times New Roman"/>
        </w:rPr>
      </w:pPr>
    </w:p>
    <w:p w14:paraId="00FEB4C0" w14:textId="77777777" w:rsidR="003A59BA" w:rsidRDefault="003A59BA" w:rsidP="00FE3EB7">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p>
    <w:p w14:paraId="67B78459" w14:textId="53766B49" w:rsidR="00FE3EB7" w:rsidRPr="00FE3EB7" w:rsidRDefault="00FE3EB7" w:rsidP="00FE3EB7">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FE3EB7">
        <w:rPr>
          <w:rFonts w:ascii="Times New Roman" w:eastAsia="Times New Roman" w:hAnsi="Times New Roman" w:cs="Times New Roman"/>
          <w:b/>
          <w:bCs/>
          <w:kern w:val="0"/>
          <w:sz w:val="27"/>
          <w:szCs w:val="27"/>
          <w14:ligatures w14:val="none"/>
        </w:rPr>
        <w:lastRenderedPageBreak/>
        <w:t>Technology Access</w:t>
      </w:r>
    </w:p>
    <w:p w14:paraId="065D3436" w14:textId="77777777" w:rsidR="00FE3EB7" w:rsidRPr="00FE3EB7" w:rsidRDefault="00FE3EB7" w:rsidP="00FE3EB7">
      <w:pPr>
        <w:spacing w:before="100" w:beforeAutospacing="1" w:after="100" w:afterAutospacing="1" w:line="240" w:lineRule="auto"/>
        <w:rPr>
          <w:rFonts w:ascii="Times New Roman" w:eastAsia="Times New Roman" w:hAnsi="Times New Roman" w:cs="Times New Roman"/>
          <w:kern w:val="0"/>
          <w14:ligatures w14:val="none"/>
        </w:rPr>
      </w:pPr>
      <w:r w:rsidRPr="00FE3EB7">
        <w:rPr>
          <w:rFonts w:ascii="Times New Roman" w:eastAsia="Times New Roman" w:hAnsi="Times New Roman" w:cs="Times New Roman"/>
          <w:kern w:val="0"/>
          <w14:ligatures w14:val="none"/>
        </w:rPr>
        <w:t xml:space="preserve">ACPA follows a </w:t>
      </w:r>
      <w:r w:rsidRPr="00FE3EB7">
        <w:rPr>
          <w:rFonts w:ascii="Times New Roman" w:eastAsia="Times New Roman" w:hAnsi="Times New Roman" w:cs="Times New Roman"/>
          <w:b/>
          <w:bCs/>
          <w:kern w:val="0"/>
          <w14:ligatures w14:val="none"/>
        </w:rPr>
        <w:t>Hybrid Device Program</w:t>
      </w:r>
      <w:r w:rsidRPr="00FE3EB7">
        <w:rPr>
          <w:rFonts w:ascii="Times New Roman" w:eastAsia="Times New Roman" w:hAnsi="Times New Roman" w:cs="Times New Roman"/>
          <w:kern w:val="0"/>
          <w14:ligatures w14:val="none"/>
        </w:rPr>
        <w:t>:</w:t>
      </w:r>
    </w:p>
    <w:p w14:paraId="40A8A1FB" w14:textId="77777777" w:rsidR="00FE3EB7" w:rsidRPr="00FE3EB7" w:rsidRDefault="00FE3EB7" w:rsidP="00FE3EB7">
      <w:pPr>
        <w:numPr>
          <w:ilvl w:val="0"/>
          <w:numId w:val="4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kern w:val="0"/>
          <w:sz w:val="21"/>
          <w:szCs w:val="21"/>
          <w14:ligatures w14:val="none"/>
        </w:rPr>
        <w:t xml:space="preserve">Families may </w:t>
      </w:r>
      <w:r w:rsidRPr="00FE3EB7">
        <w:rPr>
          <w:rFonts w:ascii="Times New Roman" w:eastAsia="Times New Roman" w:hAnsi="Times New Roman" w:cs="Times New Roman"/>
          <w:b/>
          <w:bCs/>
          <w:kern w:val="0"/>
          <w:sz w:val="21"/>
          <w:szCs w:val="21"/>
          <w14:ligatures w14:val="none"/>
        </w:rPr>
        <w:t>Bring Your Own Device (BYOD)</w:t>
      </w:r>
      <w:r w:rsidRPr="00FE3EB7">
        <w:rPr>
          <w:rFonts w:ascii="Times New Roman" w:eastAsia="Times New Roman" w:hAnsi="Times New Roman" w:cs="Times New Roman"/>
          <w:kern w:val="0"/>
          <w:sz w:val="21"/>
          <w:szCs w:val="21"/>
          <w14:ligatures w14:val="none"/>
        </w:rPr>
        <w:t xml:space="preserve"> if minimum standards are met.</w:t>
      </w:r>
    </w:p>
    <w:p w14:paraId="205AF406" w14:textId="77777777" w:rsidR="00FE3EB7" w:rsidRPr="00FE3EB7" w:rsidRDefault="00FE3EB7" w:rsidP="00FE3EB7">
      <w:pPr>
        <w:numPr>
          <w:ilvl w:val="0"/>
          <w:numId w:val="4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kern w:val="0"/>
          <w:sz w:val="21"/>
          <w:szCs w:val="21"/>
          <w14:ligatures w14:val="none"/>
        </w:rPr>
        <w:t>ACPA provides loaner devices for students without adequate access.</w:t>
      </w:r>
    </w:p>
    <w:p w14:paraId="5C505BDA" w14:textId="77777777" w:rsidR="00FE3EB7" w:rsidRPr="00FE3EB7" w:rsidRDefault="00FE3EB7" w:rsidP="00FE3EB7">
      <w:pPr>
        <w:numPr>
          <w:ilvl w:val="0"/>
          <w:numId w:val="41"/>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kern w:val="0"/>
          <w:sz w:val="21"/>
          <w:szCs w:val="21"/>
          <w14:ligatures w14:val="none"/>
        </w:rPr>
        <w:t xml:space="preserve">All families must sign the </w:t>
      </w:r>
      <w:r w:rsidRPr="00FE3EB7">
        <w:rPr>
          <w:rFonts w:ascii="Times New Roman" w:eastAsia="Times New Roman" w:hAnsi="Times New Roman" w:cs="Times New Roman"/>
          <w:b/>
          <w:bCs/>
          <w:kern w:val="0"/>
          <w:sz w:val="21"/>
          <w:szCs w:val="21"/>
          <w14:ligatures w14:val="none"/>
        </w:rPr>
        <w:t>Technology &amp; Device Policy acknowledgment</w:t>
      </w:r>
      <w:r w:rsidRPr="00FE3EB7">
        <w:rPr>
          <w:rFonts w:ascii="Times New Roman" w:eastAsia="Times New Roman" w:hAnsi="Times New Roman" w:cs="Times New Roman"/>
          <w:kern w:val="0"/>
          <w:sz w:val="21"/>
          <w:szCs w:val="21"/>
          <w14:ligatures w14:val="none"/>
        </w:rPr>
        <w:t xml:space="preserve"> at enrollment.</w:t>
      </w:r>
    </w:p>
    <w:p w14:paraId="11E09397" w14:textId="77777777" w:rsidR="00FE3EB7" w:rsidRPr="00FE3EB7" w:rsidRDefault="006018BA" w:rsidP="00FE3EB7">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77D6DFB6">
          <v:rect id="_x0000_i1036" alt="" style="width:468pt;height:.05pt;mso-width-percent:0;mso-height-percent:0;mso-width-percent:0;mso-height-percent:0" o:hralign="center" o:hrstd="t" o:hr="t" fillcolor="#a0a0a0" stroked="f"/>
        </w:pict>
      </w:r>
    </w:p>
    <w:p w14:paraId="6F8AAFB7" w14:textId="77777777" w:rsidR="00FE3EB7" w:rsidRPr="00FE3EB7" w:rsidRDefault="00FE3EB7" w:rsidP="00FE3EB7">
      <w:pPr>
        <w:spacing w:before="100" w:beforeAutospacing="1" w:after="100" w:afterAutospacing="1" w:line="240" w:lineRule="auto"/>
        <w:outlineLvl w:val="1"/>
        <w:rPr>
          <w:rFonts w:ascii="Times New Roman" w:eastAsia="Times New Roman" w:hAnsi="Times New Roman" w:cs="Times New Roman"/>
          <w:b/>
          <w:bCs/>
          <w:kern w:val="0"/>
          <w:sz w:val="27"/>
          <w:szCs w:val="27"/>
          <w14:ligatures w14:val="none"/>
        </w:rPr>
      </w:pPr>
      <w:r w:rsidRPr="00FE3EB7">
        <w:rPr>
          <w:rFonts w:ascii="Times New Roman" w:eastAsia="Times New Roman" w:hAnsi="Times New Roman" w:cs="Times New Roman"/>
          <w:b/>
          <w:bCs/>
          <w:kern w:val="0"/>
          <w:sz w:val="27"/>
          <w:szCs w:val="27"/>
          <w14:ligatures w14:val="none"/>
        </w:rPr>
        <w:t>Admissions Process</w:t>
      </w:r>
    </w:p>
    <w:p w14:paraId="3683F199"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Inquiry &amp; Information Session</w:t>
      </w:r>
      <w:r w:rsidRPr="00FE3EB7">
        <w:rPr>
          <w:rFonts w:ascii="Times New Roman" w:eastAsia="Times New Roman" w:hAnsi="Times New Roman" w:cs="Times New Roman"/>
          <w:kern w:val="0"/>
          <w:sz w:val="21"/>
          <w:szCs w:val="21"/>
          <w14:ligatures w14:val="none"/>
        </w:rPr>
        <w:t xml:space="preserve"> – Attend an information session or tour.</w:t>
      </w:r>
    </w:p>
    <w:p w14:paraId="7ED846A1"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Application Submission</w:t>
      </w:r>
      <w:r w:rsidRPr="00FE3EB7">
        <w:rPr>
          <w:rFonts w:ascii="Times New Roman" w:eastAsia="Times New Roman" w:hAnsi="Times New Roman" w:cs="Times New Roman"/>
          <w:kern w:val="0"/>
          <w:sz w:val="21"/>
          <w:szCs w:val="21"/>
          <w14:ligatures w14:val="none"/>
        </w:rPr>
        <w:t xml:space="preserve"> – Online form + $150 application fee (includes placement assessment).</w:t>
      </w:r>
    </w:p>
    <w:p w14:paraId="4A1A9CB4"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Placement Assessment</w:t>
      </w:r>
      <w:r w:rsidRPr="00FE3EB7">
        <w:rPr>
          <w:rFonts w:ascii="Times New Roman" w:eastAsia="Times New Roman" w:hAnsi="Times New Roman" w:cs="Times New Roman"/>
          <w:kern w:val="0"/>
          <w:sz w:val="21"/>
          <w:szCs w:val="21"/>
          <w14:ligatures w14:val="none"/>
        </w:rPr>
        <w:t xml:space="preserve"> – Division-specific evaluation for readiness.</w:t>
      </w:r>
    </w:p>
    <w:p w14:paraId="79FA75C9"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Interview &amp; Family Conversation</w:t>
      </w:r>
      <w:r w:rsidRPr="00FE3EB7">
        <w:rPr>
          <w:rFonts w:ascii="Times New Roman" w:eastAsia="Times New Roman" w:hAnsi="Times New Roman" w:cs="Times New Roman"/>
          <w:kern w:val="0"/>
          <w:sz w:val="21"/>
          <w:szCs w:val="21"/>
          <w14:ligatures w14:val="none"/>
        </w:rPr>
        <w:t xml:space="preserve"> – Academic readiness and goals discussion.</w:t>
      </w:r>
    </w:p>
    <w:p w14:paraId="18859C67"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Decision &amp; Offer</w:t>
      </w:r>
      <w:r w:rsidRPr="00FE3EB7">
        <w:rPr>
          <w:rFonts w:ascii="Times New Roman" w:eastAsia="Times New Roman" w:hAnsi="Times New Roman" w:cs="Times New Roman"/>
          <w:kern w:val="0"/>
          <w:sz w:val="21"/>
          <w:szCs w:val="21"/>
          <w14:ligatures w14:val="none"/>
        </w:rPr>
        <w:t xml:space="preserve"> – Admissions decisions within 2 weeks of completion.</w:t>
      </w:r>
    </w:p>
    <w:p w14:paraId="58CDE2F9" w14:textId="77777777" w:rsidR="00FE3EB7" w:rsidRPr="00FE3EB7" w:rsidRDefault="00FE3EB7" w:rsidP="00FE3EB7">
      <w:pPr>
        <w:numPr>
          <w:ilvl w:val="0"/>
          <w:numId w:val="42"/>
        </w:numPr>
        <w:spacing w:before="100" w:beforeAutospacing="1" w:after="100" w:afterAutospacing="1" w:line="240" w:lineRule="auto"/>
        <w:rPr>
          <w:rFonts w:ascii="Times New Roman" w:eastAsia="Times New Roman" w:hAnsi="Times New Roman" w:cs="Times New Roman"/>
          <w:kern w:val="0"/>
          <w:sz w:val="21"/>
          <w:szCs w:val="21"/>
          <w14:ligatures w14:val="none"/>
        </w:rPr>
      </w:pPr>
      <w:r w:rsidRPr="00FE3EB7">
        <w:rPr>
          <w:rFonts w:ascii="Times New Roman" w:eastAsia="Times New Roman" w:hAnsi="Times New Roman" w:cs="Times New Roman"/>
          <w:b/>
          <w:bCs/>
          <w:kern w:val="0"/>
          <w:sz w:val="21"/>
          <w:szCs w:val="21"/>
          <w14:ligatures w14:val="none"/>
        </w:rPr>
        <w:t>Enrollment</w:t>
      </w:r>
      <w:r w:rsidRPr="00FE3EB7">
        <w:rPr>
          <w:rFonts w:ascii="Times New Roman" w:eastAsia="Times New Roman" w:hAnsi="Times New Roman" w:cs="Times New Roman"/>
          <w:kern w:val="0"/>
          <w:sz w:val="21"/>
          <w:szCs w:val="21"/>
          <w14:ligatures w14:val="none"/>
        </w:rPr>
        <w:t xml:space="preserve"> – Confirm seat with $500 registration fee and signed contract.</w:t>
      </w:r>
    </w:p>
    <w:p w14:paraId="6D895634" w14:textId="77777777" w:rsidR="00FE3EB7" w:rsidRPr="00FE3EB7" w:rsidRDefault="006018BA" w:rsidP="00FE3EB7">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9513BE9">
          <v:rect id="_x0000_i1035" alt="" style="width:468pt;height:.05pt;mso-width-percent:0;mso-height-percent:0;mso-width-percent:0;mso-height-percent:0" o:hralign="center" o:hrstd="t" o:hr="t" fillcolor="#a0a0a0" stroked="f"/>
        </w:pict>
      </w:r>
    </w:p>
    <w:p w14:paraId="48BCEA5F" w14:textId="77777777" w:rsidR="00FE3EB7" w:rsidRPr="00FE3EB7" w:rsidRDefault="00FE3EB7" w:rsidP="00FE3EB7">
      <w:pPr>
        <w:spacing w:before="100" w:beforeAutospacing="1" w:after="100" w:afterAutospacing="1" w:line="240" w:lineRule="auto"/>
        <w:rPr>
          <w:rFonts w:ascii="Times New Roman" w:eastAsia="Times New Roman" w:hAnsi="Times New Roman" w:cs="Times New Roman"/>
          <w:kern w:val="0"/>
          <w14:ligatures w14:val="none"/>
        </w:rPr>
      </w:pPr>
      <w:r w:rsidRPr="00FE3EB7">
        <w:rPr>
          <w:rFonts w:ascii="Times New Roman" w:eastAsia="Times New Roman" w:hAnsi="Times New Roman" w:cs="Times New Roman"/>
          <w:b/>
          <w:bCs/>
          <w:kern w:val="0"/>
          <w14:ligatures w14:val="none"/>
        </w:rPr>
        <w:t>Atlanta College Preparatory Academy™</w:t>
      </w:r>
      <w:r w:rsidRPr="00FE3EB7">
        <w:rPr>
          <w:rFonts w:ascii="Times New Roman" w:eastAsia="Times New Roman" w:hAnsi="Times New Roman" w:cs="Times New Roman"/>
          <w:kern w:val="0"/>
          <w14:ligatures w14:val="none"/>
        </w:rPr>
        <w:br/>
      </w:r>
      <w:r w:rsidRPr="00FE3EB7">
        <w:rPr>
          <w:rFonts w:ascii="Times New Roman" w:eastAsia="Times New Roman" w:hAnsi="Times New Roman" w:cs="Times New Roman"/>
          <w:i/>
          <w:iCs/>
          <w:kern w:val="0"/>
          <w14:ligatures w14:val="none"/>
        </w:rPr>
        <w:t>Home of the Trailblazers</w:t>
      </w:r>
    </w:p>
    <w:p w14:paraId="35417BCF" w14:textId="77777777" w:rsidR="00FE3EB7" w:rsidRDefault="00FE3EB7" w:rsidP="00FE3EB7">
      <w:pPr>
        <w:spacing w:before="100" w:beforeAutospacing="1" w:after="100" w:afterAutospacing="1" w:line="240" w:lineRule="auto"/>
        <w:rPr>
          <w:rFonts w:ascii="Times New Roman" w:eastAsia="Times New Roman" w:hAnsi="Times New Roman" w:cs="Times New Roman"/>
          <w:kern w:val="0"/>
          <w14:ligatures w14:val="none"/>
        </w:rPr>
      </w:pPr>
    </w:p>
    <w:p w14:paraId="5772351F"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0E7FB235"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7474CC26"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13B6C9F2"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247B39DF"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7D3999C1"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2EE6507E"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32E86A88"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0AD5BDFC"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7B33D731"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642346">
        <w:rPr>
          <w:rFonts w:ascii="Times New Roman" w:eastAsia="Times New Roman" w:hAnsi="Times New Roman" w:cs="Times New Roman"/>
          <w:b/>
          <w:bCs/>
          <w:kern w:val="0"/>
          <w:sz w:val="32"/>
          <w:szCs w:val="32"/>
          <w14:ligatures w14:val="none"/>
        </w:rPr>
        <w:lastRenderedPageBreak/>
        <w:t>Atlanta College Preparatory Academy™ Information Package</w:t>
      </w:r>
    </w:p>
    <w:p w14:paraId="6127A39B" w14:textId="48BC6B24" w:rsidR="00642346" w:rsidRPr="00642346" w:rsidRDefault="006018BA"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noProof/>
          <w:kern w:val="0"/>
        </w:rPr>
        <w:pict w14:anchorId="7F672B40">
          <v:rect id="_x0000_i1034" alt="" style="width:468pt;height:.05pt;mso-width-percent:0;mso-height-percent:0;mso-width-percent:0;mso-height-percent:0" o:hralign="center" o:hrstd="t" o:hr="t" fillcolor="#a0a0a0" stroked="f"/>
        </w:pict>
      </w:r>
    </w:p>
    <w:p w14:paraId="0ED374CE"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About ACPA</w:t>
      </w:r>
    </w:p>
    <w:p w14:paraId="6134BC01"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Atlanta College Preparatory Academy™ (ACPA) delivers a future-focused education rooted in rigorous academics, innovative technology, and holistic student development. As Trailblazers, our students are empowered to thrive in college, careers, and life through a distinctive blend of intellectual challenge, leadership cultivation, and personal growth.</w:t>
      </w:r>
    </w:p>
    <w:p w14:paraId="3F1D62E8"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We integrate Mind, Body, and Soul development into the student experience and prepare every learner with the skills, resilience, and confidence to succeed. Each division of ACPA offers a personalized pathway, ensuring that students at every age and stage have the tools and opportunities to excel.</w:t>
      </w:r>
    </w:p>
    <w:p w14:paraId="65683160"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Core Curriculum</w:t>
      </w:r>
    </w:p>
    <w:p w14:paraId="693B1A92"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Our academic foundation is powered by:</w:t>
      </w:r>
    </w:p>
    <w:p w14:paraId="1B77460E" w14:textId="77777777" w:rsidR="00642346" w:rsidRPr="00642346" w:rsidRDefault="00642346" w:rsidP="00642346">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Imagine Learning (Edgenuity)</w:t>
      </w:r>
      <w:r w:rsidRPr="00642346">
        <w:rPr>
          <w:rFonts w:ascii="Times New Roman" w:eastAsia="Times New Roman" w:hAnsi="Times New Roman" w:cs="Times New Roman"/>
          <w:kern w:val="0"/>
          <w14:ligatures w14:val="none"/>
        </w:rPr>
        <w:t xml:space="preserve"> – Core and elective course offerings</w:t>
      </w:r>
    </w:p>
    <w:p w14:paraId="49C759F5" w14:textId="77777777" w:rsidR="00642346" w:rsidRPr="00642346" w:rsidRDefault="00642346" w:rsidP="00642346">
      <w:pPr>
        <w:numPr>
          <w:ilvl w:val="0"/>
          <w:numId w:val="54"/>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IXL Learning Platform</w:t>
      </w:r>
      <w:r w:rsidRPr="00642346">
        <w:rPr>
          <w:rFonts w:ascii="Times New Roman" w:eastAsia="Times New Roman" w:hAnsi="Times New Roman" w:cs="Times New Roman"/>
          <w:kern w:val="0"/>
          <w14:ligatures w14:val="none"/>
        </w:rPr>
        <w:t xml:space="preserve"> – Personalized supplemental enrichment</w:t>
      </w:r>
    </w:p>
    <w:p w14:paraId="7FD2E1CB"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Distinctive Features</w:t>
      </w:r>
    </w:p>
    <w:p w14:paraId="582D281F" w14:textId="77777777" w:rsidR="00642346" w:rsidRPr="00642346" w:rsidRDefault="00642346" w:rsidP="00642346">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College-preparatory focus across all divisions (K–12)</w:t>
      </w:r>
    </w:p>
    <w:p w14:paraId="5769255F" w14:textId="77777777" w:rsidR="00642346" w:rsidRPr="00642346" w:rsidRDefault="00642346" w:rsidP="00642346">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Integration of technology, leadership, entrepreneurship, and public speaking</w:t>
      </w:r>
    </w:p>
    <w:p w14:paraId="77CB8DDE" w14:textId="77777777" w:rsidR="00642346" w:rsidRPr="00642346" w:rsidRDefault="00642346" w:rsidP="00642346">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Academic advising with personalized pathways toward college and career readiness</w:t>
      </w:r>
    </w:p>
    <w:p w14:paraId="570E6E1D" w14:textId="77777777" w:rsidR="00642346" w:rsidRPr="00642346" w:rsidRDefault="00642346" w:rsidP="00642346">
      <w:pPr>
        <w:numPr>
          <w:ilvl w:val="0"/>
          <w:numId w:val="5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Alignment with Georgia Course Recovery and credit-support pathways</w:t>
      </w:r>
    </w:p>
    <w:p w14:paraId="5FA34119"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78425391">
          <v:rect id="_x0000_i1033" alt="" style="width:468pt;height:.05pt;mso-width-percent:0;mso-height-percent:0;mso-width-percent:0;mso-height-percent:0" o:hralign="center" o:hrstd="t" o:hr="t" fillcolor="#a0a0a0" stroked="f"/>
        </w:pict>
      </w:r>
    </w:p>
    <w:p w14:paraId="150551DF"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ACPA Divisions of Learning</w:t>
      </w:r>
    </w:p>
    <w:p w14:paraId="0822A02C" w14:textId="77777777" w:rsidR="00642346" w:rsidRPr="00642346" w:rsidRDefault="00642346" w:rsidP="00642346">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Explorers (K–5)</w:t>
      </w:r>
      <w:r w:rsidRPr="00642346">
        <w:rPr>
          <w:rFonts w:ascii="Times New Roman" w:eastAsia="Times New Roman" w:hAnsi="Times New Roman" w:cs="Times New Roman"/>
          <w:kern w:val="0"/>
          <w14:ligatures w14:val="none"/>
        </w:rPr>
        <w:t xml:space="preserve"> → Discovering knowledge and building curiosity</w:t>
      </w:r>
    </w:p>
    <w:p w14:paraId="33676864" w14:textId="77777777" w:rsidR="00642346" w:rsidRPr="00642346" w:rsidRDefault="00642346" w:rsidP="00642346">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Literacy, numeracy, foundational skills, character development, and enrichment</w:t>
      </w:r>
    </w:p>
    <w:p w14:paraId="211C84D8" w14:textId="77777777" w:rsidR="00642346" w:rsidRPr="00642346" w:rsidRDefault="00642346" w:rsidP="00642346">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Pathfinders (6–8)</w:t>
      </w:r>
      <w:r w:rsidRPr="00642346">
        <w:rPr>
          <w:rFonts w:ascii="Times New Roman" w:eastAsia="Times New Roman" w:hAnsi="Times New Roman" w:cs="Times New Roman"/>
          <w:kern w:val="0"/>
          <w14:ligatures w14:val="none"/>
        </w:rPr>
        <w:t xml:space="preserve"> → Strengthening core skills and independence</w:t>
      </w:r>
    </w:p>
    <w:p w14:paraId="5E211501" w14:textId="77777777" w:rsidR="00642346" w:rsidRPr="00642346" w:rsidRDefault="00642346" w:rsidP="00642346">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Critical thinking, project-based learning, early leadership, and tech integration</w:t>
      </w:r>
    </w:p>
    <w:p w14:paraId="362FAC98" w14:textId="77777777" w:rsidR="00642346" w:rsidRPr="00642346" w:rsidRDefault="00642346" w:rsidP="00642346">
      <w:pPr>
        <w:numPr>
          <w:ilvl w:val="0"/>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Trailblazers (9–12)</w:t>
      </w:r>
      <w:r w:rsidRPr="00642346">
        <w:rPr>
          <w:rFonts w:ascii="Times New Roman" w:eastAsia="Times New Roman" w:hAnsi="Times New Roman" w:cs="Times New Roman"/>
          <w:kern w:val="0"/>
          <w14:ligatures w14:val="none"/>
        </w:rPr>
        <w:t xml:space="preserve"> → Leading, innovating, and preparing for the future</w:t>
      </w:r>
    </w:p>
    <w:p w14:paraId="5DFD05E7" w14:textId="77777777" w:rsidR="00642346" w:rsidRPr="00642346" w:rsidRDefault="00642346" w:rsidP="00642346">
      <w:pPr>
        <w:numPr>
          <w:ilvl w:val="1"/>
          <w:numId w:val="5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Advanced coursework, dual enrollment, career pathways, and college readiness</w:t>
      </w:r>
    </w:p>
    <w:p w14:paraId="4ED86215"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lastRenderedPageBreak/>
        <w:pict w14:anchorId="238CDF8F">
          <v:rect id="_x0000_i1032" alt="" style="width:468pt;height:.05pt;mso-width-percent:0;mso-height-percent:0;mso-width-percent:0;mso-height-percent:0" o:hralign="center" o:hrstd="t" o:hr="t" fillcolor="#a0a0a0" stroked="f"/>
        </w:pict>
      </w:r>
    </w:p>
    <w:p w14:paraId="5E37A06F"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Supplemental Offerings</w:t>
      </w:r>
    </w:p>
    <w:p w14:paraId="1712B63E"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InnerQuest Pods™ (Mind | Body | Soul)</w:t>
      </w:r>
    </w:p>
    <w:p w14:paraId="43E61BED"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 unique program designed to nurture the whole student:</w:t>
      </w:r>
    </w:p>
    <w:p w14:paraId="6DCA1DCC" w14:textId="77777777" w:rsidR="00642346" w:rsidRPr="00642346" w:rsidRDefault="00642346" w:rsidP="00642346">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Mind</w:t>
      </w:r>
      <w:r w:rsidRPr="00642346">
        <w:rPr>
          <w:rFonts w:ascii="Times New Roman" w:eastAsia="Times New Roman" w:hAnsi="Times New Roman" w:cs="Times New Roman"/>
          <w:kern w:val="0"/>
          <w14:ligatures w14:val="none"/>
        </w:rPr>
        <w:t xml:space="preserve"> → Academic enrichment, study skills, intellectual growth</w:t>
      </w:r>
    </w:p>
    <w:p w14:paraId="7DE61EFB" w14:textId="77777777" w:rsidR="00642346" w:rsidRPr="00642346" w:rsidRDefault="00642346" w:rsidP="00642346">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Body</w:t>
      </w:r>
      <w:r w:rsidRPr="00642346">
        <w:rPr>
          <w:rFonts w:ascii="Times New Roman" w:eastAsia="Times New Roman" w:hAnsi="Times New Roman" w:cs="Times New Roman"/>
          <w:kern w:val="0"/>
          <w14:ligatures w14:val="none"/>
        </w:rPr>
        <w:t xml:space="preserve"> → Fitness, wellness education, and healthy habits</w:t>
      </w:r>
    </w:p>
    <w:p w14:paraId="003F7767" w14:textId="77777777" w:rsidR="00642346" w:rsidRPr="00642346" w:rsidRDefault="00642346" w:rsidP="00642346">
      <w:pPr>
        <w:numPr>
          <w:ilvl w:val="0"/>
          <w:numId w:val="5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Soul</w:t>
      </w:r>
      <w:r w:rsidRPr="00642346">
        <w:rPr>
          <w:rFonts w:ascii="Times New Roman" w:eastAsia="Times New Roman" w:hAnsi="Times New Roman" w:cs="Times New Roman"/>
          <w:kern w:val="0"/>
          <w14:ligatures w14:val="none"/>
        </w:rPr>
        <w:t xml:space="preserve"> → Reflection, service, character and identity development</w:t>
      </w:r>
    </w:p>
    <w:p w14:paraId="1DD45368"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Onyx Pathways™ Signature Programs</w:t>
      </w:r>
    </w:p>
    <w:p w14:paraId="75907DF8"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Onyx Pathways™ expands the student experience beyond the classroom, with transformative learning tracks that cultivate global readiness, professional skills, and self-confidence:</w:t>
      </w:r>
    </w:p>
    <w:p w14:paraId="433D7C5E" w14:textId="77777777" w:rsidR="00642346" w:rsidRPr="00642346" w:rsidRDefault="00642346" w:rsidP="00642346">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wellSpoken™ / Public Speaking Mastery</w:t>
      </w:r>
      <w:r w:rsidRPr="00642346">
        <w:rPr>
          <w:rFonts w:ascii="Times New Roman" w:eastAsia="Times New Roman" w:hAnsi="Times New Roman" w:cs="Times New Roman"/>
          <w:kern w:val="0"/>
          <w14:ligatures w14:val="none"/>
        </w:rPr>
        <w:br/>
        <w:t>Communication, debate, presentations, storytelling, and presence on stage and camera</w:t>
      </w:r>
    </w:p>
    <w:p w14:paraId="28D903EE" w14:textId="77777777" w:rsidR="00642346" w:rsidRPr="00642346" w:rsidRDefault="00642346" w:rsidP="00642346">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Entrepreneurship &amp; Innovation Labs</w:t>
      </w:r>
      <w:r w:rsidRPr="00642346">
        <w:rPr>
          <w:rFonts w:ascii="Times New Roman" w:eastAsia="Times New Roman" w:hAnsi="Times New Roman" w:cs="Times New Roman"/>
          <w:kern w:val="0"/>
          <w14:ligatures w14:val="none"/>
        </w:rPr>
        <w:br/>
        <w:t>Business idea development, prototyping, pitching, and mentorship from business and tech leaders</w:t>
      </w:r>
    </w:p>
    <w:p w14:paraId="28789CE0" w14:textId="77777777" w:rsidR="00642346" w:rsidRPr="00642346" w:rsidRDefault="00642346" w:rsidP="00642346">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Financial Literacy &amp; Wealth Building</w:t>
      </w:r>
      <w:r w:rsidRPr="00642346">
        <w:rPr>
          <w:rFonts w:ascii="Times New Roman" w:eastAsia="Times New Roman" w:hAnsi="Times New Roman" w:cs="Times New Roman"/>
          <w:kern w:val="0"/>
          <w14:ligatures w14:val="none"/>
        </w:rPr>
        <w:br/>
        <w:t>Money management, credit awareness, investing concepts, and wealth-building strategies</w:t>
      </w:r>
    </w:p>
    <w:p w14:paraId="362707EE" w14:textId="77777777" w:rsidR="00642346" w:rsidRPr="00642346" w:rsidRDefault="00642346" w:rsidP="00642346">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Study Abroad &amp; Global Travel</w:t>
      </w:r>
      <w:r w:rsidRPr="00642346">
        <w:rPr>
          <w:rFonts w:ascii="Times New Roman" w:eastAsia="Times New Roman" w:hAnsi="Times New Roman" w:cs="Times New Roman"/>
          <w:kern w:val="0"/>
          <w14:ligatures w14:val="none"/>
        </w:rPr>
        <w:br/>
        <w:t>Rotating destinations, cultural immersion, language exposure, and service-learning experiences</w:t>
      </w:r>
    </w:p>
    <w:p w14:paraId="1268050A" w14:textId="77777777" w:rsidR="00642346" w:rsidRPr="00642346" w:rsidRDefault="00642346" w:rsidP="00642346">
      <w:pPr>
        <w:numPr>
          <w:ilvl w:val="0"/>
          <w:numId w:val="5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InnerQuest Pods™ (Mind | Body | Soul)</w:t>
      </w:r>
      <w:r w:rsidRPr="00642346">
        <w:rPr>
          <w:rFonts w:ascii="Times New Roman" w:eastAsia="Times New Roman" w:hAnsi="Times New Roman" w:cs="Times New Roman"/>
          <w:kern w:val="0"/>
          <w14:ligatures w14:val="none"/>
        </w:rPr>
        <w:br/>
        <w:t>A holistic track for students seeking deeper development across inner life, wellness, and purpose</w:t>
      </w:r>
    </w:p>
    <w:p w14:paraId="3B96005D"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New 2025–26 Innovation Tracks (via Onyx Pathways™):</w:t>
      </w:r>
    </w:p>
    <w:p w14:paraId="0498BE50" w14:textId="77777777" w:rsidR="00642346" w:rsidRPr="00642346" w:rsidRDefault="00642346" w:rsidP="00642346">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FutureTech™ (Powered by the Eminence Institute)</w:t>
      </w:r>
      <w:r w:rsidRPr="00642346">
        <w:rPr>
          <w:rFonts w:ascii="Times New Roman" w:eastAsia="Times New Roman" w:hAnsi="Times New Roman" w:cs="Times New Roman"/>
          <w:kern w:val="0"/>
          <w14:ligatures w14:val="none"/>
        </w:rPr>
        <w:br/>
        <w:t>From digital literacy to AI, coding, design thinking, and creative tech applications, FutureTech™ prepares students for a tech-driven world.</w:t>
      </w:r>
    </w:p>
    <w:p w14:paraId="72C9C453" w14:textId="77777777" w:rsidR="00642346" w:rsidRPr="00642346" w:rsidRDefault="00642346" w:rsidP="00642346">
      <w:pPr>
        <w:numPr>
          <w:ilvl w:val="0"/>
          <w:numId w:val="5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Trailblazer Ventures™ (Adapted from MBAcumen™)</w:t>
      </w:r>
      <w:r w:rsidRPr="00642346">
        <w:rPr>
          <w:rFonts w:ascii="Times New Roman" w:eastAsia="Times New Roman" w:hAnsi="Times New Roman" w:cs="Times New Roman"/>
          <w:kern w:val="0"/>
          <w14:ligatures w14:val="none"/>
        </w:rPr>
        <w:br/>
        <w:t>Age-appropriate business strategy, entrepreneurship, leadership labs, and financial fluency—developing an innovation mindset from early grades through high school.</w:t>
      </w:r>
    </w:p>
    <w:p w14:paraId="417D8602" w14:textId="77777777" w:rsidR="00642346" w:rsidRPr="00642346" w:rsidRDefault="00642346" w:rsidP="00642346">
      <w:pPr>
        <w:spacing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Participation in Onyx Pathways™ programs is optional and available at an additional cost. Select programs may also be licensed to partner schools and districts.</w:t>
      </w:r>
    </w:p>
    <w:p w14:paraId="078ADD1C"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lastRenderedPageBreak/>
        <w:pict w14:anchorId="6E692A6B">
          <v:rect id="_x0000_i1031" alt="" style="width:468pt;height:.05pt;mso-width-percent:0;mso-height-percent:0;mso-width-percent:0;mso-height-percent:0" o:hralign="center" o:hrstd="t" o:hr="t" fillcolor="#a0a0a0" stroked="f"/>
        </w:pict>
      </w:r>
    </w:p>
    <w:p w14:paraId="7551419A"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Athletics at Atlanta Prep</w:t>
      </w:r>
    </w:p>
    <w:p w14:paraId="494EA742"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Athletics at ACPA are more than sports—they are a pathway to </w:t>
      </w:r>
      <w:r w:rsidRPr="00642346">
        <w:rPr>
          <w:rFonts w:ascii="Times New Roman" w:eastAsia="Times New Roman" w:hAnsi="Times New Roman" w:cs="Times New Roman"/>
          <w:b/>
          <w:bCs/>
          <w:kern w:val="0"/>
          <w14:ligatures w14:val="none"/>
        </w:rPr>
        <w:t>discipline, teamwork, and leadership</w:t>
      </w:r>
      <w:r w:rsidRPr="00642346">
        <w:rPr>
          <w:rFonts w:ascii="Times New Roman" w:eastAsia="Times New Roman" w:hAnsi="Times New Roman" w:cs="Times New Roman"/>
          <w:kern w:val="0"/>
          <w14:ligatures w14:val="none"/>
        </w:rPr>
        <w:t>.</w:t>
      </w:r>
    </w:p>
    <w:p w14:paraId="6973619F"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Students may participate in a range of prep-level athletic opportunities designed to align with academic rigor and support potential collegiate pathways.</w:t>
      </w:r>
    </w:p>
    <w:p w14:paraId="0A74F804"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Sample Athletics Offerings</w:t>
      </w:r>
      <w:r w:rsidRPr="00642346">
        <w:rPr>
          <w:rFonts w:ascii="Times New Roman" w:eastAsia="Times New Roman" w:hAnsi="Times New Roman" w:cs="Times New Roman"/>
          <w:kern w:val="0"/>
          <w14:ligatures w14:val="none"/>
        </w:rPr>
        <w:t xml:space="preserve"> (subject to demand and facilities):</w:t>
      </w:r>
    </w:p>
    <w:p w14:paraId="445B7078" w14:textId="77777777" w:rsidR="00642346" w:rsidRPr="00642346" w:rsidRDefault="00642346" w:rsidP="00642346">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Fall:</w:t>
      </w:r>
      <w:r w:rsidRPr="00642346">
        <w:rPr>
          <w:rFonts w:ascii="Times New Roman" w:eastAsia="Times New Roman" w:hAnsi="Times New Roman" w:cs="Times New Roman"/>
          <w:kern w:val="0"/>
          <w14:ligatures w14:val="none"/>
        </w:rPr>
        <w:t xml:space="preserve"> Soccer, Cross Country, Volleyball, Flag Football, Cheer/Dance</w:t>
      </w:r>
    </w:p>
    <w:p w14:paraId="02F67C38" w14:textId="77777777" w:rsidR="00642346" w:rsidRPr="00642346" w:rsidRDefault="00642346" w:rsidP="00642346">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Winter:</w:t>
      </w:r>
      <w:r w:rsidRPr="00642346">
        <w:rPr>
          <w:rFonts w:ascii="Times New Roman" w:eastAsia="Times New Roman" w:hAnsi="Times New Roman" w:cs="Times New Roman"/>
          <w:kern w:val="0"/>
          <w14:ligatures w14:val="none"/>
        </w:rPr>
        <w:t xml:space="preserve"> Basketball, Swimming, Indoor Track &amp; Field, Wrestling (if feasible)</w:t>
      </w:r>
    </w:p>
    <w:p w14:paraId="450834E7" w14:textId="77777777" w:rsidR="00642346" w:rsidRPr="00642346" w:rsidRDefault="00642346" w:rsidP="00642346">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Spring:</w:t>
      </w:r>
      <w:r w:rsidRPr="00642346">
        <w:rPr>
          <w:rFonts w:ascii="Times New Roman" w:eastAsia="Times New Roman" w:hAnsi="Times New Roman" w:cs="Times New Roman"/>
          <w:kern w:val="0"/>
          <w14:ligatures w14:val="none"/>
        </w:rPr>
        <w:t xml:space="preserve"> Baseball, Softball, Track &amp; Field, Tennis, Golf</w:t>
      </w:r>
    </w:p>
    <w:p w14:paraId="66E2637A" w14:textId="77777777" w:rsidR="00642346" w:rsidRPr="00642346" w:rsidRDefault="00642346" w:rsidP="00642346">
      <w:pPr>
        <w:numPr>
          <w:ilvl w:val="0"/>
          <w:numId w:val="6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Year-Round / Club:</w:t>
      </w:r>
      <w:r w:rsidRPr="00642346">
        <w:rPr>
          <w:rFonts w:ascii="Times New Roman" w:eastAsia="Times New Roman" w:hAnsi="Times New Roman" w:cs="Times New Roman"/>
          <w:kern w:val="0"/>
          <w14:ligatures w14:val="none"/>
        </w:rPr>
        <w:t xml:space="preserve"> Strength &amp; Conditioning, Intramural Sports, Esports, Specialty Clinics</w:t>
      </w:r>
    </w:p>
    <w:p w14:paraId="160F1CD5"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Participation fees and team costs </w:t>
      </w:r>
      <w:r w:rsidRPr="00642346">
        <w:rPr>
          <w:rFonts w:ascii="Times New Roman" w:eastAsia="Times New Roman" w:hAnsi="Times New Roman" w:cs="Times New Roman"/>
          <w:b/>
          <w:bCs/>
          <w:kern w:val="0"/>
          <w14:ligatures w14:val="none"/>
        </w:rPr>
        <w:t>vary by sport and season</w:t>
      </w:r>
      <w:r w:rsidRPr="00642346">
        <w:rPr>
          <w:rFonts w:ascii="Times New Roman" w:eastAsia="Times New Roman" w:hAnsi="Times New Roman" w:cs="Times New Roman"/>
          <w:kern w:val="0"/>
          <w14:ligatures w14:val="none"/>
        </w:rPr>
        <w:t xml:space="preserve"> based on coaches, facilities, travel, and competition level.</w:t>
      </w:r>
    </w:p>
    <w:p w14:paraId="5CD1E53A" w14:textId="77777777" w:rsidR="00642346" w:rsidRPr="00642346" w:rsidRDefault="00642346" w:rsidP="00642346">
      <w:pPr>
        <w:spacing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Current athletic fee schedules are published annually and available through the Athletics and Admissions offices.</w:t>
      </w:r>
    </w:p>
    <w:p w14:paraId="7B53D7B4"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Trailblazers Athletics emphasizes:</w:t>
      </w:r>
    </w:p>
    <w:p w14:paraId="5A871B56" w14:textId="77777777" w:rsidR="00642346" w:rsidRPr="00642346" w:rsidRDefault="00642346" w:rsidP="00642346">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Flexible, athlete-friendly schedules</w:t>
      </w:r>
    </w:p>
    <w:p w14:paraId="0C309154" w14:textId="77777777" w:rsidR="00642346" w:rsidRPr="00642346" w:rsidRDefault="00642346" w:rsidP="00642346">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Academic integration and travel support</w:t>
      </w:r>
    </w:p>
    <w:p w14:paraId="3E440A40" w14:textId="77777777" w:rsidR="00642346" w:rsidRPr="00642346" w:rsidRDefault="00642346" w:rsidP="00642346">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High-performance training environments</w:t>
      </w:r>
    </w:p>
    <w:p w14:paraId="5349FEB5" w14:textId="77777777" w:rsidR="00642346" w:rsidRPr="00642346" w:rsidRDefault="00642346" w:rsidP="00642346">
      <w:pPr>
        <w:numPr>
          <w:ilvl w:val="0"/>
          <w:numId w:val="6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College recruitment preparation and NCAA-readiness guidance</w:t>
      </w:r>
    </w:p>
    <w:p w14:paraId="58BD4E34"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538D30EC">
          <v:rect id="_x0000_i1030" alt="" style="width:468pt;height:.05pt;mso-width-percent:0;mso-height-percent:0;mso-width-percent:0;mso-height-percent:0" o:hralign="center" o:hrstd="t" o:hr="t" fillcolor="#a0a0a0" stroked="f"/>
        </w:pict>
      </w:r>
    </w:p>
    <w:p w14:paraId="716E02AB"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Tuition, Fees &amp; Financial Access</w:t>
      </w:r>
    </w:p>
    <w:p w14:paraId="24695BE6"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i/>
          <w:iCs/>
          <w:kern w:val="0"/>
          <w14:ligatures w14:val="none"/>
        </w:rPr>
        <w:t>(Aligned with ACPA Press Release)</w:t>
      </w:r>
    </w:p>
    <w:p w14:paraId="78F7511B"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Atlanta Prep offers a college-preparatory education at </w:t>
      </w:r>
      <w:r w:rsidRPr="00642346">
        <w:rPr>
          <w:rFonts w:ascii="Times New Roman" w:eastAsia="Times New Roman" w:hAnsi="Times New Roman" w:cs="Times New Roman"/>
          <w:b/>
          <w:bCs/>
          <w:kern w:val="0"/>
          <w14:ligatures w14:val="none"/>
        </w:rPr>
        <w:t>exceptional value</w:t>
      </w:r>
      <w:r w:rsidRPr="00642346">
        <w:rPr>
          <w:rFonts w:ascii="Times New Roman" w:eastAsia="Times New Roman" w:hAnsi="Times New Roman" w:cs="Times New Roman"/>
          <w:kern w:val="0"/>
          <w14:ligatures w14:val="none"/>
        </w:rPr>
        <w:t>, with flexible payment options to support families.</w:t>
      </w:r>
    </w:p>
    <w:p w14:paraId="42EF6EBF"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Annual Tuition</w:t>
      </w:r>
    </w:p>
    <w:p w14:paraId="76786B7A" w14:textId="77777777" w:rsidR="00642346" w:rsidRPr="00642346" w:rsidRDefault="00642346" w:rsidP="00642346">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lastRenderedPageBreak/>
        <w:t>Annual tuition ranges from $13,500 to $24,500</w:t>
      </w:r>
      <w:r w:rsidRPr="00642346">
        <w:rPr>
          <w:rFonts w:ascii="Times New Roman" w:eastAsia="Times New Roman" w:hAnsi="Times New Roman" w:cs="Times New Roman"/>
          <w:kern w:val="0"/>
          <w14:ligatures w14:val="none"/>
        </w:rPr>
        <w:t xml:space="preserve">, depending on </w:t>
      </w:r>
      <w:r w:rsidRPr="00642346">
        <w:rPr>
          <w:rFonts w:ascii="Times New Roman" w:eastAsia="Times New Roman" w:hAnsi="Times New Roman" w:cs="Times New Roman"/>
          <w:b/>
          <w:bCs/>
          <w:kern w:val="0"/>
          <w14:ligatures w14:val="none"/>
        </w:rPr>
        <w:t>grade level and program</w:t>
      </w:r>
      <w:r w:rsidRPr="00642346">
        <w:rPr>
          <w:rFonts w:ascii="Times New Roman" w:eastAsia="Times New Roman" w:hAnsi="Times New Roman" w:cs="Times New Roman"/>
          <w:kern w:val="0"/>
          <w14:ligatures w14:val="none"/>
        </w:rPr>
        <w:t>.</w:t>
      </w:r>
    </w:p>
    <w:p w14:paraId="04C01C36" w14:textId="77777777" w:rsidR="00642346" w:rsidRPr="00642346" w:rsidRDefault="00642346" w:rsidP="00642346">
      <w:pPr>
        <w:numPr>
          <w:ilvl w:val="0"/>
          <w:numId w:val="62"/>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Detailed tuition schedules by division (Explorers, Pathfinders, Trailblazers) are available from the Admissions Office and on the official tuition page.</w:t>
      </w:r>
    </w:p>
    <w:p w14:paraId="590704E1"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Standard Fees</w:t>
      </w:r>
    </w:p>
    <w:p w14:paraId="7D530D97"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In addition to tuition, families can expect:</w:t>
      </w:r>
    </w:p>
    <w:p w14:paraId="763D6299" w14:textId="77777777" w:rsidR="00642346" w:rsidRPr="00642346" w:rsidRDefault="00642346" w:rsidP="00642346">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Application Fee:</w:t>
      </w:r>
      <w:r w:rsidRPr="00642346">
        <w:rPr>
          <w:rFonts w:ascii="Times New Roman" w:eastAsia="Times New Roman" w:hAnsi="Times New Roman" w:cs="Times New Roman"/>
          <w:kern w:val="0"/>
          <w14:ligatures w14:val="none"/>
        </w:rPr>
        <w:t xml:space="preserve"> $150 per student (non-refundable; due at application and includes placement assessment)</w:t>
      </w:r>
    </w:p>
    <w:p w14:paraId="2BFC7474" w14:textId="77777777" w:rsidR="00642346" w:rsidRPr="00642346" w:rsidRDefault="00642346" w:rsidP="00642346">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Registration Fee:</w:t>
      </w:r>
      <w:r w:rsidRPr="00642346">
        <w:rPr>
          <w:rFonts w:ascii="Times New Roman" w:eastAsia="Times New Roman" w:hAnsi="Times New Roman" w:cs="Times New Roman"/>
          <w:kern w:val="0"/>
          <w14:ligatures w14:val="none"/>
        </w:rPr>
        <w:t xml:space="preserve"> $500 per student (non-refundable; due upon enrollment acceptance)</w:t>
      </w:r>
    </w:p>
    <w:p w14:paraId="0F0C5D23" w14:textId="77777777" w:rsidR="00642346" w:rsidRPr="00642346" w:rsidRDefault="00642346" w:rsidP="00642346">
      <w:pPr>
        <w:numPr>
          <w:ilvl w:val="0"/>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Standard Annual Fees:</w:t>
      </w:r>
      <w:r w:rsidRPr="00642346">
        <w:rPr>
          <w:rFonts w:ascii="Times New Roman" w:eastAsia="Times New Roman" w:hAnsi="Times New Roman" w:cs="Times New Roman"/>
          <w:kern w:val="0"/>
          <w14:ligatures w14:val="none"/>
        </w:rPr>
        <w:t xml:space="preserve"> Technology and student life fees that cover:</w:t>
      </w:r>
    </w:p>
    <w:p w14:paraId="685DB6C5" w14:textId="77777777" w:rsidR="00642346" w:rsidRPr="00642346" w:rsidRDefault="00642346" w:rsidP="00642346">
      <w:pPr>
        <w:numPr>
          <w:ilvl w:val="1"/>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Digital platforms and licenses</w:t>
      </w:r>
    </w:p>
    <w:p w14:paraId="6E39801A" w14:textId="77777777" w:rsidR="00642346" w:rsidRPr="00642346" w:rsidRDefault="00642346" w:rsidP="00642346">
      <w:pPr>
        <w:numPr>
          <w:ilvl w:val="1"/>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Device support (for loaners/managed devices)</w:t>
      </w:r>
    </w:p>
    <w:p w14:paraId="2EF44BCC" w14:textId="77777777" w:rsidR="00642346" w:rsidRPr="00642346" w:rsidRDefault="00642346" w:rsidP="00642346">
      <w:pPr>
        <w:numPr>
          <w:ilvl w:val="1"/>
          <w:numId w:val="6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Student activities, assemblies, and community events</w:t>
      </w:r>
    </w:p>
    <w:p w14:paraId="6D0CAF97" w14:textId="77777777" w:rsidR="00642346" w:rsidRPr="00642346" w:rsidRDefault="00642346" w:rsidP="00642346">
      <w:pPr>
        <w:spacing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Exact fee amounts are confirmed each academic year on the Tuition &amp; Fees schedule.</w:t>
      </w:r>
    </w:p>
    <w:p w14:paraId="1AB935EF"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Optional Enrichment Costs</w:t>
      </w:r>
    </w:p>
    <w:p w14:paraId="4E56D1E3"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Some programs and activities carry </w:t>
      </w:r>
      <w:r w:rsidRPr="00642346">
        <w:rPr>
          <w:rFonts w:ascii="Times New Roman" w:eastAsia="Times New Roman" w:hAnsi="Times New Roman" w:cs="Times New Roman"/>
          <w:b/>
          <w:bCs/>
          <w:kern w:val="0"/>
          <w14:ligatures w14:val="none"/>
        </w:rPr>
        <w:t>additional costs</w:t>
      </w:r>
      <w:r w:rsidRPr="00642346">
        <w:rPr>
          <w:rFonts w:ascii="Times New Roman" w:eastAsia="Times New Roman" w:hAnsi="Times New Roman" w:cs="Times New Roman"/>
          <w:kern w:val="0"/>
          <w14:ligatures w14:val="none"/>
        </w:rPr>
        <w:t>, which may include:</w:t>
      </w:r>
    </w:p>
    <w:p w14:paraId="73BED6EA" w14:textId="77777777" w:rsidR="00642346" w:rsidRPr="00642346" w:rsidRDefault="00642346" w:rsidP="00642346">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Onyx Pathways™ tracks (FutureTech™, Trailblazer Ventures™, Study Abroad, etc.)</w:t>
      </w:r>
    </w:p>
    <w:p w14:paraId="7B47CCF5" w14:textId="77777777" w:rsidR="00642346" w:rsidRPr="00642346" w:rsidRDefault="00642346" w:rsidP="00642346">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Athletics participation (per sport, per season)</w:t>
      </w:r>
    </w:p>
    <w:p w14:paraId="0C8EE03F" w14:textId="77777777" w:rsidR="00642346" w:rsidRPr="00642346" w:rsidRDefault="00642346" w:rsidP="00642346">
      <w:pPr>
        <w:numPr>
          <w:ilvl w:val="0"/>
          <w:numId w:val="64"/>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Clubs, organizations, and specialty labs</w:t>
      </w:r>
    </w:p>
    <w:p w14:paraId="603D937F"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These are </w:t>
      </w:r>
      <w:r w:rsidRPr="00642346">
        <w:rPr>
          <w:rFonts w:ascii="Times New Roman" w:eastAsia="Times New Roman" w:hAnsi="Times New Roman" w:cs="Times New Roman"/>
          <w:b/>
          <w:bCs/>
          <w:kern w:val="0"/>
          <w14:ligatures w14:val="none"/>
        </w:rPr>
        <w:t>priced per program or season</w:t>
      </w:r>
      <w:r w:rsidRPr="00642346">
        <w:rPr>
          <w:rFonts w:ascii="Times New Roman" w:eastAsia="Times New Roman" w:hAnsi="Times New Roman" w:cs="Times New Roman"/>
          <w:kern w:val="0"/>
          <w14:ligatures w14:val="none"/>
        </w:rPr>
        <w:t xml:space="preserve"> and communicated in advance so families can plan confidently.</w:t>
      </w:r>
    </w:p>
    <w:p w14:paraId="35505B56"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Payment Options</w:t>
      </w:r>
    </w:p>
    <w:p w14:paraId="66CCB0CE"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To support accessibility and financial planning, Atlanta Prep offers:</w:t>
      </w:r>
    </w:p>
    <w:p w14:paraId="55A7C260" w14:textId="77777777" w:rsidR="00642346" w:rsidRPr="00642346" w:rsidRDefault="00642346" w:rsidP="00642346">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Annual payment (pay in full)</w:t>
      </w:r>
    </w:p>
    <w:p w14:paraId="1FD8BA2A" w14:textId="77777777" w:rsidR="00642346" w:rsidRPr="00642346" w:rsidRDefault="00642346" w:rsidP="00642346">
      <w:pPr>
        <w:numPr>
          <w:ilvl w:val="0"/>
          <w:numId w:val="65"/>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Installment-based options (e.g., semi-annual, quarterly, or monthly plans)</w:t>
      </w:r>
    </w:p>
    <w:p w14:paraId="586A9634"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Specific plan structures and due dates are shared during the enrollment process.</w:t>
      </w:r>
    </w:p>
    <w:p w14:paraId="0C112488"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Financial Aid &amp; Founding Families</w:t>
      </w:r>
    </w:p>
    <w:p w14:paraId="08B32E81"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Atlanta Prep is committed to </w:t>
      </w:r>
      <w:r w:rsidRPr="00642346">
        <w:rPr>
          <w:rFonts w:ascii="Times New Roman" w:eastAsia="Times New Roman" w:hAnsi="Times New Roman" w:cs="Times New Roman"/>
          <w:b/>
          <w:bCs/>
          <w:kern w:val="0"/>
          <w14:ligatures w14:val="none"/>
        </w:rPr>
        <w:t>Financial Access</w:t>
      </w:r>
      <w:r w:rsidRPr="00642346">
        <w:rPr>
          <w:rFonts w:ascii="Times New Roman" w:eastAsia="Times New Roman" w:hAnsi="Times New Roman" w:cs="Times New Roman"/>
          <w:kern w:val="0"/>
          <w14:ligatures w14:val="none"/>
        </w:rPr>
        <w:t xml:space="preserve"> and </w:t>
      </w:r>
      <w:r w:rsidRPr="00642346">
        <w:rPr>
          <w:rFonts w:ascii="Times New Roman" w:eastAsia="Times New Roman" w:hAnsi="Times New Roman" w:cs="Times New Roman"/>
          <w:b/>
          <w:bCs/>
          <w:kern w:val="0"/>
          <w14:ligatures w14:val="none"/>
        </w:rPr>
        <w:t>Legacy-building</w:t>
      </w:r>
      <w:r w:rsidRPr="00642346">
        <w:rPr>
          <w:rFonts w:ascii="Times New Roman" w:eastAsia="Times New Roman" w:hAnsi="Times New Roman" w:cs="Times New Roman"/>
          <w:kern w:val="0"/>
          <w14:ligatures w14:val="none"/>
        </w:rPr>
        <w:t>:</w:t>
      </w:r>
    </w:p>
    <w:p w14:paraId="5D0BCE13" w14:textId="77777777" w:rsidR="00642346" w:rsidRPr="00642346" w:rsidRDefault="00642346" w:rsidP="00642346">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lastRenderedPageBreak/>
        <w:t>Financial Aid &amp; Scholarships</w:t>
      </w:r>
      <w:r w:rsidRPr="00642346">
        <w:rPr>
          <w:rFonts w:ascii="Times New Roman" w:eastAsia="Times New Roman" w:hAnsi="Times New Roman" w:cs="Times New Roman"/>
          <w:kern w:val="0"/>
          <w14:ligatures w14:val="none"/>
        </w:rPr>
        <w:t xml:space="preserve"> are available for qualifying families.</w:t>
      </w:r>
    </w:p>
    <w:p w14:paraId="28ED861F" w14:textId="77777777" w:rsidR="00642346" w:rsidRPr="00642346" w:rsidRDefault="00642346" w:rsidP="00642346">
      <w:pPr>
        <w:numPr>
          <w:ilvl w:val="0"/>
          <w:numId w:val="6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Founding Families Discount:</w:t>
      </w:r>
    </w:p>
    <w:p w14:paraId="3B3F1739" w14:textId="77777777" w:rsidR="00642346" w:rsidRPr="00642346" w:rsidRDefault="00642346" w:rsidP="00642346">
      <w:pPr>
        <w:numPr>
          <w:ilvl w:val="1"/>
          <w:numId w:val="6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10% tuition reduction for the first year of enrollment</w:t>
      </w:r>
    </w:p>
    <w:p w14:paraId="7E6AB5E0" w14:textId="77777777" w:rsidR="00642346" w:rsidRPr="00642346" w:rsidRDefault="00642346" w:rsidP="00642346">
      <w:pPr>
        <w:numPr>
          <w:ilvl w:val="1"/>
          <w:numId w:val="66"/>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Renewable for up to </w:t>
      </w:r>
      <w:r w:rsidRPr="00642346">
        <w:rPr>
          <w:rFonts w:ascii="Times New Roman" w:eastAsia="Times New Roman" w:hAnsi="Times New Roman" w:cs="Times New Roman"/>
          <w:b/>
          <w:bCs/>
          <w:kern w:val="0"/>
          <w14:ligatures w14:val="none"/>
        </w:rPr>
        <w:t>three years</w:t>
      </w:r>
      <w:r w:rsidRPr="00642346">
        <w:rPr>
          <w:rFonts w:ascii="Times New Roman" w:eastAsia="Times New Roman" w:hAnsi="Times New Roman" w:cs="Times New Roman"/>
          <w:kern w:val="0"/>
          <w14:ligatures w14:val="none"/>
        </w:rPr>
        <w:t>, subject to defined eligibility criteria</w:t>
      </w:r>
    </w:p>
    <w:p w14:paraId="5ED06036"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Families interested in financial assistance are encouraged to speak with the Admissions &amp; Finance team for details on timelines, documentation, and awards.</w:t>
      </w:r>
    </w:p>
    <w:p w14:paraId="7B07F1F9"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6A9AB6B5">
          <v:rect id="_x0000_i1029" alt="" style="width:468pt;height:.05pt;mso-width-percent:0;mso-height-percent:0;mso-width-percent:0;mso-height-percent:0" o:hralign="center" o:hrstd="t" o:hr="t" fillcolor="#a0a0a0" stroked="f"/>
        </w:pict>
      </w:r>
    </w:p>
    <w:p w14:paraId="7ADACF0C"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Technology Access</w:t>
      </w:r>
    </w:p>
    <w:p w14:paraId="3745E749"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Atlanta Prep follows a </w:t>
      </w:r>
      <w:r w:rsidRPr="00642346">
        <w:rPr>
          <w:rFonts w:ascii="Times New Roman" w:eastAsia="Times New Roman" w:hAnsi="Times New Roman" w:cs="Times New Roman"/>
          <w:b/>
          <w:bCs/>
          <w:kern w:val="0"/>
          <w14:ligatures w14:val="none"/>
        </w:rPr>
        <w:t>Hybrid Device Program</w:t>
      </w:r>
      <w:r w:rsidRPr="00642346">
        <w:rPr>
          <w:rFonts w:ascii="Times New Roman" w:eastAsia="Times New Roman" w:hAnsi="Times New Roman" w:cs="Times New Roman"/>
          <w:kern w:val="0"/>
          <w14:ligatures w14:val="none"/>
        </w:rPr>
        <w:t xml:space="preserve"> to ensure all Trailblazers are tech-ready:</w:t>
      </w:r>
    </w:p>
    <w:p w14:paraId="0FC6B2F7" w14:textId="77777777" w:rsidR="00642346" w:rsidRPr="00642346" w:rsidRDefault="00642346" w:rsidP="00642346">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BYOD (Bring Your Own Device)</w:t>
      </w:r>
      <w:r w:rsidRPr="00642346">
        <w:rPr>
          <w:rFonts w:ascii="Times New Roman" w:eastAsia="Times New Roman" w:hAnsi="Times New Roman" w:cs="Times New Roman"/>
          <w:kern w:val="0"/>
          <w14:ligatures w14:val="none"/>
        </w:rPr>
        <w:t>: Families may use personal devices that meet ACPA’s minimum standards.</w:t>
      </w:r>
    </w:p>
    <w:p w14:paraId="54CC603B" w14:textId="77777777" w:rsidR="00642346" w:rsidRPr="00642346" w:rsidRDefault="00642346" w:rsidP="00642346">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Loaner Devices</w:t>
      </w:r>
      <w:r w:rsidRPr="00642346">
        <w:rPr>
          <w:rFonts w:ascii="Times New Roman" w:eastAsia="Times New Roman" w:hAnsi="Times New Roman" w:cs="Times New Roman"/>
          <w:kern w:val="0"/>
          <w14:ligatures w14:val="none"/>
        </w:rPr>
        <w:t>: Available for students without adequate access to a compatible device.</w:t>
      </w:r>
    </w:p>
    <w:p w14:paraId="3F94A19B" w14:textId="77777777" w:rsidR="00642346" w:rsidRPr="00642346" w:rsidRDefault="00642346" w:rsidP="00642346">
      <w:pPr>
        <w:numPr>
          <w:ilvl w:val="0"/>
          <w:numId w:val="67"/>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All families sign the </w:t>
      </w:r>
      <w:r w:rsidRPr="00642346">
        <w:rPr>
          <w:rFonts w:ascii="Times New Roman" w:eastAsia="Times New Roman" w:hAnsi="Times New Roman" w:cs="Times New Roman"/>
          <w:b/>
          <w:bCs/>
          <w:kern w:val="0"/>
          <w14:ligatures w14:val="none"/>
        </w:rPr>
        <w:t>Technology &amp; Device Policy</w:t>
      </w:r>
      <w:r w:rsidRPr="00642346">
        <w:rPr>
          <w:rFonts w:ascii="Times New Roman" w:eastAsia="Times New Roman" w:hAnsi="Times New Roman" w:cs="Times New Roman"/>
          <w:kern w:val="0"/>
          <w14:ligatures w14:val="none"/>
        </w:rPr>
        <w:t xml:space="preserve"> at enrollment, covering responsible use, security, and care of devices.</w:t>
      </w:r>
    </w:p>
    <w:p w14:paraId="44089FE9"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4C6029F3">
          <v:rect id="_x0000_i1028" alt="" style="width:468pt;height:.05pt;mso-width-percent:0;mso-height-percent:0;mso-width-percent:0;mso-height-percent:0" o:hralign="center" o:hrstd="t" o:hr="t" fillcolor="#a0a0a0" stroked="f"/>
        </w:pict>
      </w:r>
    </w:p>
    <w:p w14:paraId="19EB7701"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Admissions Process</w:t>
      </w:r>
    </w:p>
    <w:p w14:paraId="79410E2B"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i/>
          <w:iCs/>
          <w:kern w:val="0"/>
          <w14:ligatures w14:val="none"/>
        </w:rPr>
        <w:t>(Unified, final version)</w:t>
      </w:r>
    </w:p>
    <w:p w14:paraId="4FC97949"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1. Inquiry &amp; Information Session</w:t>
      </w:r>
    </w:p>
    <w:p w14:paraId="7F3ED47C"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Families begin by submitting an </w:t>
      </w:r>
      <w:r w:rsidRPr="00642346">
        <w:rPr>
          <w:rFonts w:ascii="Times New Roman" w:eastAsia="Times New Roman" w:hAnsi="Times New Roman" w:cs="Times New Roman"/>
          <w:b/>
          <w:bCs/>
          <w:kern w:val="0"/>
          <w14:ligatures w14:val="none"/>
        </w:rPr>
        <w:t>Interest Form</w:t>
      </w:r>
      <w:r w:rsidRPr="00642346">
        <w:rPr>
          <w:rFonts w:ascii="Times New Roman" w:eastAsia="Times New Roman" w:hAnsi="Times New Roman" w:cs="Times New Roman"/>
          <w:kern w:val="0"/>
          <w14:ligatures w14:val="none"/>
        </w:rPr>
        <w:t xml:space="preserve"> and attending an ACPA Information Session or scheduling a tour. This step introduces Atlanta Prep’s foundations, curriculum, athletic philosophy, and culture.</w:t>
      </w:r>
    </w:p>
    <w:p w14:paraId="286A99A0"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2. Application Submission</w:t>
      </w:r>
    </w:p>
    <w:p w14:paraId="1C945D47"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Families submit the </w:t>
      </w:r>
      <w:r w:rsidRPr="00642346">
        <w:rPr>
          <w:rFonts w:ascii="Times New Roman" w:eastAsia="Times New Roman" w:hAnsi="Times New Roman" w:cs="Times New Roman"/>
          <w:b/>
          <w:bCs/>
          <w:kern w:val="0"/>
          <w14:ligatures w14:val="none"/>
        </w:rPr>
        <w:t>online application</w:t>
      </w:r>
      <w:r w:rsidRPr="00642346">
        <w:rPr>
          <w:rFonts w:ascii="Times New Roman" w:eastAsia="Times New Roman" w:hAnsi="Times New Roman" w:cs="Times New Roman"/>
          <w:kern w:val="0"/>
          <w14:ligatures w14:val="none"/>
        </w:rPr>
        <w:t xml:space="preserve"> along with the </w:t>
      </w:r>
      <w:r w:rsidRPr="00642346">
        <w:rPr>
          <w:rFonts w:ascii="Times New Roman" w:eastAsia="Times New Roman" w:hAnsi="Times New Roman" w:cs="Times New Roman"/>
          <w:b/>
          <w:bCs/>
          <w:kern w:val="0"/>
          <w14:ligatures w14:val="none"/>
        </w:rPr>
        <w:t>$150 non-refundable application fee</w:t>
      </w:r>
      <w:r w:rsidRPr="00642346">
        <w:rPr>
          <w:rFonts w:ascii="Times New Roman" w:eastAsia="Times New Roman" w:hAnsi="Times New Roman" w:cs="Times New Roman"/>
          <w:kern w:val="0"/>
          <w14:ligatures w14:val="none"/>
        </w:rPr>
        <w:t xml:space="preserve"> (includes placement assessment).</w:t>
      </w:r>
      <w:r w:rsidRPr="00642346">
        <w:rPr>
          <w:rFonts w:ascii="Times New Roman" w:eastAsia="Times New Roman" w:hAnsi="Times New Roman" w:cs="Times New Roman"/>
          <w:kern w:val="0"/>
          <w14:ligatures w14:val="none"/>
        </w:rPr>
        <w:br/>
        <w:t>Required documents may include:</w:t>
      </w:r>
    </w:p>
    <w:p w14:paraId="02CB3195" w14:textId="77777777" w:rsidR="00642346" w:rsidRPr="00642346" w:rsidRDefault="00642346" w:rsidP="00642346">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Recent report cards or transcripts</w:t>
      </w:r>
    </w:p>
    <w:p w14:paraId="4839CADD" w14:textId="77777777" w:rsidR="00642346" w:rsidRPr="00642346" w:rsidRDefault="00642346" w:rsidP="00642346">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Teacher recommendation(s)</w:t>
      </w:r>
    </w:p>
    <w:p w14:paraId="6C2860CB" w14:textId="77777777" w:rsidR="00642346" w:rsidRPr="00642346" w:rsidRDefault="00642346" w:rsidP="00642346">
      <w:pPr>
        <w:numPr>
          <w:ilvl w:val="0"/>
          <w:numId w:val="68"/>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Standardized test results (if available)</w:t>
      </w:r>
    </w:p>
    <w:p w14:paraId="64163ACA"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lastRenderedPageBreak/>
        <w:t>3. Initial Placement Assessment</w:t>
      </w:r>
    </w:p>
    <w:p w14:paraId="43DA3891"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All applicants complete a </w:t>
      </w:r>
      <w:r w:rsidRPr="00642346">
        <w:rPr>
          <w:rFonts w:ascii="Times New Roman" w:eastAsia="Times New Roman" w:hAnsi="Times New Roman" w:cs="Times New Roman"/>
          <w:b/>
          <w:bCs/>
          <w:kern w:val="0"/>
          <w14:ligatures w14:val="none"/>
        </w:rPr>
        <w:t>division-specific assessment</w:t>
      </w:r>
      <w:r w:rsidRPr="00642346">
        <w:rPr>
          <w:rFonts w:ascii="Times New Roman" w:eastAsia="Times New Roman" w:hAnsi="Times New Roman" w:cs="Times New Roman"/>
          <w:kern w:val="0"/>
          <w14:ligatures w14:val="none"/>
        </w:rPr>
        <w:t xml:space="preserve"> to ensure appropriate academic placement and support:</w:t>
      </w:r>
    </w:p>
    <w:p w14:paraId="25B8DCB5" w14:textId="77777777" w:rsidR="00642346" w:rsidRPr="00642346" w:rsidRDefault="00642346" w:rsidP="00642346">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Explorers (K–5)</w:t>
      </w:r>
    </w:p>
    <w:p w14:paraId="3FF7D0EA" w14:textId="77777777" w:rsidR="00642346" w:rsidRPr="00642346" w:rsidRDefault="00642346" w:rsidP="00642346">
      <w:pPr>
        <w:numPr>
          <w:ilvl w:val="1"/>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Literacy, numeracy, and basic problem-solving readiness</w:t>
      </w:r>
    </w:p>
    <w:p w14:paraId="21166D96" w14:textId="77777777" w:rsidR="00642346" w:rsidRPr="00642346" w:rsidRDefault="00642346" w:rsidP="00642346">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Pathfinders (6–8)</w:t>
      </w:r>
    </w:p>
    <w:p w14:paraId="7476DF64" w14:textId="77777777" w:rsidR="00642346" w:rsidRPr="00642346" w:rsidRDefault="00642346" w:rsidP="00642346">
      <w:pPr>
        <w:numPr>
          <w:ilvl w:val="1"/>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Reading comprehension, math readiness, and critical thinking</w:t>
      </w:r>
    </w:p>
    <w:p w14:paraId="0F64FF9C" w14:textId="77777777" w:rsidR="00642346" w:rsidRPr="00642346" w:rsidRDefault="00642346" w:rsidP="00642346">
      <w:pPr>
        <w:numPr>
          <w:ilvl w:val="0"/>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Trailblazers (9–12)</w:t>
      </w:r>
    </w:p>
    <w:p w14:paraId="30AEB5F3" w14:textId="77777777" w:rsidR="00642346" w:rsidRPr="00642346" w:rsidRDefault="00642346" w:rsidP="00642346">
      <w:pPr>
        <w:numPr>
          <w:ilvl w:val="1"/>
          <w:numId w:val="69"/>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Core subject readiness (English, math, science), study skills, and college-prep benchmarks</w:t>
      </w:r>
    </w:p>
    <w:p w14:paraId="3987008C"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Assessment results are reviewed with families and help shape the student’s individualized learning plan.</w:t>
      </w:r>
    </w:p>
    <w:p w14:paraId="0B2CC976"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4. Interview &amp; Family Conversation</w:t>
      </w:r>
    </w:p>
    <w:p w14:paraId="50397C19"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Students participate in an academic readiness and goals conversation. Families meet with admissions staff (and, where appropriate, leadership/athletics staff) to discuss:</w:t>
      </w:r>
    </w:p>
    <w:p w14:paraId="485AA8D1" w14:textId="77777777" w:rsidR="00642346" w:rsidRPr="00642346" w:rsidRDefault="00642346" w:rsidP="00642346">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Fit and alignment with ACPA’s culture</w:t>
      </w:r>
    </w:p>
    <w:p w14:paraId="590B3CAE" w14:textId="77777777" w:rsidR="00642346" w:rsidRPr="00642346" w:rsidRDefault="00642346" w:rsidP="00642346">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Academic goals and support needs</w:t>
      </w:r>
    </w:p>
    <w:p w14:paraId="1F23C87D" w14:textId="77777777" w:rsidR="00642346" w:rsidRPr="00642346" w:rsidRDefault="00642346" w:rsidP="00642346">
      <w:pPr>
        <w:numPr>
          <w:ilvl w:val="0"/>
          <w:numId w:val="70"/>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Leadership, enrichment, and athletic interests</w:t>
      </w:r>
    </w:p>
    <w:p w14:paraId="3ACF1EC1"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5. Decision &amp; Offer</w:t>
      </w:r>
    </w:p>
    <w:p w14:paraId="36DBA68F"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The Admissions Committee reviews the full application file and communicates decisions </w:t>
      </w:r>
      <w:r w:rsidRPr="00642346">
        <w:rPr>
          <w:rFonts w:ascii="Times New Roman" w:eastAsia="Times New Roman" w:hAnsi="Times New Roman" w:cs="Times New Roman"/>
          <w:b/>
          <w:bCs/>
          <w:kern w:val="0"/>
          <w14:ligatures w14:val="none"/>
        </w:rPr>
        <w:t>within approximately 2 weeks of file completion</w:t>
      </w:r>
      <w:r w:rsidRPr="00642346">
        <w:rPr>
          <w:rFonts w:ascii="Times New Roman" w:eastAsia="Times New Roman" w:hAnsi="Times New Roman" w:cs="Times New Roman"/>
          <w:kern w:val="0"/>
          <w14:ligatures w14:val="none"/>
        </w:rPr>
        <w:t>.</w:t>
      </w:r>
      <w:r w:rsidRPr="00642346">
        <w:rPr>
          <w:rFonts w:ascii="Times New Roman" w:eastAsia="Times New Roman" w:hAnsi="Times New Roman" w:cs="Times New Roman"/>
          <w:kern w:val="0"/>
          <w14:ligatures w14:val="none"/>
        </w:rPr>
        <w:br/>
        <w:t>Acceptance letters may include:</w:t>
      </w:r>
    </w:p>
    <w:p w14:paraId="23918AA0" w14:textId="77777777" w:rsidR="00642346" w:rsidRPr="00642346" w:rsidRDefault="00642346" w:rsidP="00642346">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Admission decision</w:t>
      </w:r>
    </w:p>
    <w:p w14:paraId="217FEB54" w14:textId="77777777" w:rsidR="00642346" w:rsidRPr="00642346" w:rsidRDefault="00642346" w:rsidP="00642346">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Any </w:t>
      </w:r>
      <w:r w:rsidRPr="00642346">
        <w:rPr>
          <w:rFonts w:ascii="Times New Roman" w:eastAsia="Times New Roman" w:hAnsi="Times New Roman" w:cs="Times New Roman"/>
          <w:b/>
          <w:bCs/>
          <w:kern w:val="0"/>
          <w14:ligatures w14:val="none"/>
        </w:rPr>
        <w:t>tuition assistance/scholarship awards</w:t>
      </w:r>
    </w:p>
    <w:p w14:paraId="4373A8C4" w14:textId="77777777" w:rsidR="00642346" w:rsidRPr="00642346" w:rsidRDefault="00642346" w:rsidP="00642346">
      <w:pPr>
        <w:numPr>
          <w:ilvl w:val="0"/>
          <w:numId w:val="71"/>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Next steps for enrollment and onboarding</w:t>
      </w:r>
    </w:p>
    <w:p w14:paraId="471E4A55"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6. Enrollment</w:t>
      </w:r>
    </w:p>
    <w:p w14:paraId="701684A1"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To secure a student’s place, families:</w:t>
      </w:r>
    </w:p>
    <w:p w14:paraId="2AEB07F4" w14:textId="77777777" w:rsidR="00642346" w:rsidRPr="00642346" w:rsidRDefault="00642346" w:rsidP="00642346">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Submit the </w:t>
      </w:r>
      <w:r w:rsidRPr="00642346">
        <w:rPr>
          <w:rFonts w:ascii="Times New Roman" w:eastAsia="Times New Roman" w:hAnsi="Times New Roman" w:cs="Times New Roman"/>
          <w:b/>
          <w:bCs/>
          <w:kern w:val="0"/>
          <w14:ligatures w14:val="none"/>
        </w:rPr>
        <w:t>$500 non-refundable registration fee</w:t>
      </w:r>
    </w:p>
    <w:p w14:paraId="159CF209" w14:textId="77777777" w:rsidR="00642346" w:rsidRPr="00642346" w:rsidRDefault="00642346" w:rsidP="00642346">
      <w:pPr>
        <w:numPr>
          <w:ilvl w:val="0"/>
          <w:numId w:val="72"/>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 xml:space="preserve">Sign the </w:t>
      </w:r>
      <w:r w:rsidRPr="00642346">
        <w:rPr>
          <w:rFonts w:ascii="Times New Roman" w:eastAsia="Times New Roman" w:hAnsi="Times New Roman" w:cs="Times New Roman"/>
          <w:b/>
          <w:bCs/>
          <w:kern w:val="0"/>
          <w14:ligatures w14:val="none"/>
        </w:rPr>
        <w:t>Enrollment Contract</w:t>
      </w:r>
      <w:r w:rsidRPr="00642346">
        <w:rPr>
          <w:rFonts w:ascii="Times New Roman" w:eastAsia="Times New Roman" w:hAnsi="Times New Roman" w:cs="Times New Roman"/>
          <w:kern w:val="0"/>
          <w14:ligatures w14:val="none"/>
        </w:rPr>
        <w:t xml:space="preserve"> and required policies</w:t>
      </w:r>
    </w:p>
    <w:p w14:paraId="40FE074E"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lastRenderedPageBreak/>
        <w:t>Orientation details, advisor assignments, and initial schedule planning follow enrollment confirmation.</w:t>
      </w:r>
    </w:p>
    <w:p w14:paraId="6C6B127A"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20363435">
          <v:rect id="_x0000_i1027" alt="" style="width:468pt;height:.05pt;mso-width-percent:0;mso-height-percent:0;mso-width-percent:0;mso-height-percent:0" o:hralign="center" o:hrstd="t" o:hr="t" fillcolor="#a0a0a0" stroked="f"/>
        </w:pict>
      </w:r>
    </w:p>
    <w:p w14:paraId="62B0B5AC" w14:textId="77777777" w:rsidR="00642346" w:rsidRPr="00642346" w:rsidRDefault="00642346" w:rsidP="00642346">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42346">
        <w:rPr>
          <w:rFonts w:ascii="Times New Roman" w:eastAsia="Times New Roman" w:hAnsi="Times New Roman" w:cs="Times New Roman"/>
          <w:b/>
          <w:bCs/>
          <w:kern w:val="0"/>
          <w:sz w:val="36"/>
          <w:szCs w:val="36"/>
          <w14:ligatures w14:val="none"/>
        </w:rPr>
        <w:t>Division-Specific Enrollment Pathways</w:t>
      </w:r>
    </w:p>
    <w:p w14:paraId="30368225" w14:textId="77777777" w:rsidR="00642346" w:rsidRPr="00642346" w:rsidRDefault="00642346" w:rsidP="00642346">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Explorers (K–5)</w:t>
      </w:r>
    </w:p>
    <w:p w14:paraId="362B862E" w14:textId="77777777" w:rsidR="00642346" w:rsidRPr="00642346" w:rsidRDefault="00642346" w:rsidP="00642346">
      <w:pPr>
        <w:numPr>
          <w:ilvl w:val="1"/>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Emphasis on developmental readiness screening and a family interview</w:t>
      </w:r>
    </w:p>
    <w:p w14:paraId="3EC76A27" w14:textId="77777777" w:rsidR="00642346" w:rsidRPr="00642346" w:rsidRDefault="00642346" w:rsidP="00642346">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Pathfinders (6–8)</w:t>
      </w:r>
    </w:p>
    <w:p w14:paraId="03403309" w14:textId="77777777" w:rsidR="00642346" w:rsidRPr="00642346" w:rsidRDefault="00642346" w:rsidP="00642346">
      <w:pPr>
        <w:numPr>
          <w:ilvl w:val="1"/>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Academic assessments, student reflection or short essay, and interview</w:t>
      </w:r>
    </w:p>
    <w:p w14:paraId="50F2A414" w14:textId="77777777" w:rsidR="00642346" w:rsidRPr="00642346" w:rsidRDefault="00642346" w:rsidP="00642346">
      <w:pPr>
        <w:numPr>
          <w:ilvl w:val="0"/>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Trailblazers (9–12)</w:t>
      </w:r>
    </w:p>
    <w:p w14:paraId="078D7BDF" w14:textId="77777777" w:rsidR="00642346" w:rsidRPr="00642346" w:rsidRDefault="00642346" w:rsidP="00642346">
      <w:pPr>
        <w:numPr>
          <w:ilvl w:val="1"/>
          <w:numId w:val="73"/>
        </w:num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kern w:val="0"/>
          <w14:ligatures w14:val="none"/>
        </w:rPr>
        <w:t>Transcript review, optional standardized test scores, student essay, and interview with the academic and/or athletics leadership team</w:t>
      </w:r>
    </w:p>
    <w:p w14:paraId="59D5D401"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5A7DA26E">
          <v:rect id="_x0000_i1026" alt="" style="width:468pt;height:.05pt;mso-width-percent:0;mso-height-percent:0;mso-width-percent:0;mso-height-percent:0" o:hralign="center" o:hrstd="t" o:hr="t" fillcolor="#a0a0a0" stroked="f"/>
        </w:pict>
      </w:r>
    </w:p>
    <w:p w14:paraId="7B331AD4" w14:textId="77777777" w:rsidR="00642346" w:rsidRPr="00642346" w:rsidRDefault="00642346" w:rsidP="0064234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42346">
        <w:rPr>
          <w:rFonts w:ascii="Times New Roman" w:eastAsia="Times New Roman" w:hAnsi="Times New Roman" w:cs="Times New Roman"/>
          <w:b/>
          <w:bCs/>
          <w:kern w:val="0"/>
          <w:sz w:val="27"/>
          <w:szCs w:val="27"/>
          <w14:ligatures w14:val="none"/>
        </w:rPr>
        <w:t>Atlanta College Preparatory Academy™</w:t>
      </w:r>
    </w:p>
    <w:p w14:paraId="72992981" w14:textId="77777777" w:rsidR="00642346" w:rsidRPr="00642346" w:rsidRDefault="00642346" w:rsidP="00642346">
      <w:pPr>
        <w:spacing w:before="100" w:beforeAutospacing="1" w:after="100" w:afterAutospacing="1" w:line="240" w:lineRule="auto"/>
        <w:rPr>
          <w:rFonts w:ascii="Times New Roman" w:eastAsia="Times New Roman" w:hAnsi="Times New Roman" w:cs="Times New Roman"/>
          <w:kern w:val="0"/>
          <w14:ligatures w14:val="none"/>
        </w:rPr>
      </w:pPr>
      <w:r w:rsidRPr="00642346">
        <w:rPr>
          <w:rFonts w:ascii="Times New Roman" w:eastAsia="Times New Roman" w:hAnsi="Times New Roman" w:cs="Times New Roman"/>
          <w:b/>
          <w:bCs/>
          <w:kern w:val="0"/>
          <w14:ligatures w14:val="none"/>
        </w:rPr>
        <w:t>Home of the Trailblazers</w:t>
      </w:r>
      <w:r w:rsidRPr="00642346">
        <w:rPr>
          <w:rFonts w:ascii="Times New Roman" w:eastAsia="Times New Roman" w:hAnsi="Times New Roman" w:cs="Times New Roman"/>
          <w:kern w:val="0"/>
          <w14:ligatures w14:val="none"/>
        </w:rPr>
        <w:br/>
        <w:t>Hybrid · Virtual · Future-Ready · K–12</w:t>
      </w:r>
    </w:p>
    <w:p w14:paraId="78DA28AE" w14:textId="77777777" w:rsidR="00642346" w:rsidRPr="00642346" w:rsidRDefault="006018BA" w:rsidP="00642346">
      <w:pPr>
        <w:spacing w:after="0" w:line="240" w:lineRule="auto"/>
        <w:rPr>
          <w:rFonts w:ascii="Times New Roman" w:eastAsia="Times New Roman" w:hAnsi="Times New Roman" w:cs="Times New Roman"/>
          <w:kern w:val="0"/>
          <w14:ligatures w14:val="none"/>
        </w:rPr>
      </w:pPr>
      <w:r w:rsidRPr="006018BA">
        <w:rPr>
          <w:rFonts w:ascii="Times New Roman" w:eastAsia="Times New Roman" w:hAnsi="Times New Roman" w:cs="Times New Roman"/>
          <w:noProof/>
          <w:kern w:val="0"/>
        </w:rPr>
        <w:pict w14:anchorId="20CD3340">
          <v:rect id="_x0000_i1025" alt="" style="width:468pt;height:.05pt;mso-width-percent:0;mso-height-percent:0;mso-width-percent:0;mso-height-percent:0" o:hralign="center" o:hrstd="t" o:hr="t" fillcolor="#a0a0a0" stroked="f"/>
        </w:pict>
      </w:r>
    </w:p>
    <w:p w14:paraId="49BB0B1F" w14:textId="77777777" w:rsidR="00642346" w:rsidRDefault="00642346" w:rsidP="00FE3EB7">
      <w:pPr>
        <w:spacing w:before="100" w:beforeAutospacing="1" w:after="100" w:afterAutospacing="1" w:line="240" w:lineRule="auto"/>
        <w:rPr>
          <w:rFonts w:ascii="Times New Roman" w:eastAsia="Times New Roman" w:hAnsi="Times New Roman" w:cs="Times New Roman"/>
          <w:kern w:val="0"/>
          <w14:ligatures w14:val="none"/>
        </w:rPr>
      </w:pPr>
    </w:p>
    <w:p w14:paraId="782333CF"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60F6D398"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0AC0EA62"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77731301"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p w14:paraId="4EE57A4D" w14:textId="77777777" w:rsidR="00F63D7E" w:rsidRDefault="00F63D7E" w:rsidP="00FE3EB7">
      <w:pPr>
        <w:spacing w:before="100" w:beforeAutospacing="1" w:after="100" w:afterAutospacing="1" w:line="240" w:lineRule="auto"/>
        <w:rPr>
          <w:rFonts w:ascii="Times New Roman" w:eastAsia="Times New Roman" w:hAnsi="Times New Roman" w:cs="Times New Roman"/>
          <w:kern w:val="0"/>
          <w14:ligatures w14:val="none"/>
        </w:rPr>
      </w:pPr>
    </w:p>
    <w:sectPr w:rsidR="00F63D7E">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C455F" w14:textId="77777777" w:rsidR="006018BA" w:rsidRDefault="006018BA" w:rsidP="001D78CE">
      <w:pPr>
        <w:spacing w:after="0" w:line="240" w:lineRule="auto"/>
      </w:pPr>
      <w:r>
        <w:separator/>
      </w:r>
    </w:p>
  </w:endnote>
  <w:endnote w:type="continuationSeparator" w:id="0">
    <w:p w14:paraId="6CBC3709" w14:textId="77777777" w:rsidR="006018BA" w:rsidRDefault="006018BA" w:rsidP="001D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9E626" w14:textId="77777777" w:rsidR="006018BA" w:rsidRDefault="006018BA" w:rsidP="001D78CE">
      <w:pPr>
        <w:spacing w:after="0" w:line="240" w:lineRule="auto"/>
      </w:pPr>
      <w:r>
        <w:separator/>
      </w:r>
    </w:p>
  </w:footnote>
  <w:footnote w:type="continuationSeparator" w:id="0">
    <w:p w14:paraId="5757E0ED" w14:textId="77777777" w:rsidR="006018BA" w:rsidRDefault="006018BA" w:rsidP="001D7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A595" w14:textId="2CF189BD" w:rsidR="001D78CE" w:rsidRDefault="001D78CE">
    <w:pPr>
      <w:pStyle w:val="Header"/>
    </w:pPr>
    <w:r>
      <w:rPr>
        <w:noProof/>
      </w:rPr>
      <w:drawing>
        <wp:inline distT="0" distB="0" distL="0" distR="0" wp14:anchorId="493DD986" wp14:editId="0985B06E">
          <wp:extent cx="939282" cy="939282"/>
          <wp:effectExtent l="0" t="0" r="635" b="635"/>
          <wp:docPr id="1063261213" name="Picture 1" descr="A black and red logo with a red and whit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61213" name="Picture 1" descr="A black and red logo with a red and white design&#10;&#10;AI-generated content may be incorrect."/>
                  <pic:cNvPicPr/>
                </pic:nvPicPr>
                <pic:blipFill>
                  <a:blip r:embed="rId1"/>
                  <a:stretch>
                    <a:fillRect/>
                  </a:stretch>
                </pic:blipFill>
                <pic:spPr>
                  <a:xfrm>
                    <a:off x="0" y="0"/>
                    <a:ext cx="978737" cy="978737"/>
                  </a:xfrm>
                  <a:prstGeom prst="rect">
                    <a:avLst/>
                  </a:prstGeom>
                </pic:spPr>
              </pic:pic>
            </a:graphicData>
          </a:graphic>
        </wp:inline>
      </w:drawing>
    </w:r>
  </w:p>
  <w:p w14:paraId="4D09BA68" w14:textId="77777777" w:rsidR="001D78CE" w:rsidRDefault="001D7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19A8"/>
    <w:multiLevelType w:val="multilevel"/>
    <w:tmpl w:val="D7A4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E4CE8"/>
    <w:multiLevelType w:val="hybridMultilevel"/>
    <w:tmpl w:val="533EF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E656B1"/>
    <w:multiLevelType w:val="multilevel"/>
    <w:tmpl w:val="3EE0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85E00"/>
    <w:multiLevelType w:val="multilevel"/>
    <w:tmpl w:val="DA32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86CAE"/>
    <w:multiLevelType w:val="multilevel"/>
    <w:tmpl w:val="5ED8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74E33"/>
    <w:multiLevelType w:val="multilevel"/>
    <w:tmpl w:val="708C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75B85"/>
    <w:multiLevelType w:val="multilevel"/>
    <w:tmpl w:val="B36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94253"/>
    <w:multiLevelType w:val="multilevel"/>
    <w:tmpl w:val="52EA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00655"/>
    <w:multiLevelType w:val="multilevel"/>
    <w:tmpl w:val="5C56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B2554"/>
    <w:multiLevelType w:val="multilevel"/>
    <w:tmpl w:val="727C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726584"/>
    <w:multiLevelType w:val="multilevel"/>
    <w:tmpl w:val="9C3E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5B39E3"/>
    <w:multiLevelType w:val="multilevel"/>
    <w:tmpl w:val="DEB4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A1726"/>
    <w:multiLevelType w:val="multilevel"/>
    <w:tmpl w:val="9BE2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F319E"/>
    <w:multiLevelType w:val="multilevel"/>
    <w:tmpl w:val="569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C5F73"/>
    <w:multiLevelType w:val="multilevel"/>
    <w:tmpl w:val="F99E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86FF0"/>
    <w:multiLevelType w:val="multilevel"/>
    <w:tmpl w:val="3A52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6A54A5"/>
    <w:multiLevelType w:val="multilevel"/>
    <w:tmpl w:val="E98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9E0F1E"/>
    <w:multiLevelType w:val="multilevel"/>
    <w:tmpl w:val="5900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1744C2"/>
    <w:multiLevelType w:val="multilevel"/>
    <w:tmpl w:val="FB966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7C6482"/>
    <w:multiLevelType w:val="multilevel"/>
    <w:tmpl w:val="222A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41CE"/>
    <w:multiLevelType w:val="multilevel"/>
    <w:tmpl w:val="67A0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A01A48"/>
    <w:multiLevelType w:val="multilevel"/>
    <w:tmpl w:val="02EA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49276D"/>
    <w:multiLevelType w:val="multilevel"/>
    <w:tmpl w:val="533E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8040A2"/>
    <w:multiLevelType w:val="multilevel"/>
    <w:tmpl w:val="863A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EF62FA"/>
    <w:multiLevelType w:val="multilevel"/>
    <w:tmpl w:val="C01E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72610F"/>
    <w:multiLevelType w:val="multilevel"/>
    <w:tmpl w:val="6D7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C6603D"/>
    <w:multiLevelType w:val="multilevel"/>
    <w:tmpl w:val="822E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0B1A2D"/>
    <w:multiLevelType w:val="multilevel"/>
    <w:tmpl w:val="C5D6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4833DB"/>
    <w:multiLevelType w:val="multilevel"/>
    <w:tmpl w:val="41F6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E81A19"/>
    <w:multiLevelType w:val="multilevel"/>
    <w:tmpl w:val="DB64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5B3059"/>
    <w:multiLevelType w:val="multilevel"/>
    <w:tmpl w:val="2022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A07762"/>
    <w:multiLevelType w:val="multilevel"/>
    <w:tmpl w:val="6A60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5F286B"/>
    <w:multiLevelType w:val="multilevel"/>
    <w:tmpl w:val="9658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DD686F"/>
    <w:multiLevelType w:val="multilevel"/>
    <w:tmpl w:val="7300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D75C2A"/>
    <w:multiLevelType w:val="multilevel"/>
    <w:tmpl w:val="FE54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394C7A"/>
    <w:multiLevelType w:val="multilevel"/>
    <w:tmpl w:val="50B4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682A1F"/>
    <w:multiLevelType w:val="multilevel"/>
    <w:tmpl w:val="3030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337F04"/>
    <w:multiLevelType w:val="multilevel"/>
    <w:tmpl w:val="27CC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45083E"/>
    <w:multiLevelType w:val="multilevel"/>
    <w:tmpl w:val="D690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4356E7"/>
    <w:multiLevelType w:val="multilevel"/>
    <w:tmpl w:val="42A8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D52397"/>
    <w:multiLevelType w:val="multilevel"/>
    <w:tmpl w:val="18AA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F97A2A"/>
    <w:multiLevelType w:val="multilevel"/>
    <w:tmpl w:val="BD5A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431781"/>
    <w:multiLevelType w:val="multilevel"/>
    <w:tmpl w:val="E0A0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8079A8"/>
    <w:multiLevelType w:val="multilevel"/>
    <w:tmpl w:val="0B8E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7B3A81"/>
    <w:multiLevelType w:val="multilevel"/>
    <w:tmpl w:val="7062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10AA6"/>
    <w:multiLevelType w:val="multilevel"/>
    <w:tmpl w:val="445C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68244E"/>
    <w:multiLevelType w:val="multilevel"/>
    <w:tmpl w:val="F11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8F5730"/>
    <w:multiLevelType w:val="multilevel"/>
    <w:tmpl w:val="1D36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C154ED"/>
    <w:multiLevelType w:val="multilevel"/>
    <w:tmpl w:val="9D96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215171"/>
    <w:multiLevelType w:val="multilevel"/>
    <w:tmpl w:val="430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4343F2"/>
    <w:multiLevelType w:val="hybridMultilevel"/>
    <w:tmpl w:val="9A34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04240B"/>
    <w:multiLevelType w:val="multilevel"/>
    <w:tmpl w:val="C33A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6E2561"/>
    <w:multiLevelType w:val="multilevel"/>
    <w:tmpl w:val="5ED8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326065"/>
    <w:multiLevelType w:val="multilevel"/>
    <w:tmpl w:val="AC58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0A148B"/>
    <w:multiLevelType w:val="multilevel"/>
    <w:tmpl w:val="8676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4E513D8"/>
    <w:multiLevelType w:val="multilevel"/>
    <w:tmpl w:val="CD90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CC0652"/>
    <w:multiLevelType w:val="multilevel"/>
    <w:tmpl w:val="504C0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7C5949"/>
    <w:multiLevelType w:val="multilevel"/>
    <w:tmpl w:val="3DF8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C213FF"/>
    <w:multiLevelType w:val="multilevel"/>
    <w:tmpl w:val="950A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B808DC"/>
    <w:multiLevelType w:val="multilevel"/>
    <w:tmpl w:val="0226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426E40"/>
    <w:multiLevelType w:val="multilevel"/>
    <w:tmpl w:val="9E3E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DA3362"/>
    <w:multiLevelType w:val="multilevel"/>
    <w:tmpl w:val="CA78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7F1B01"/>
    <w:multiLevelType w:val="multilevel"/>
    <w:tmpl w:val="6B32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C75D89"/>
    <w:multiLevelType w:val="multilevel"/>
    <w:tmpl w:val="1FA0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CB51B7"/>
    <w:multiLevelType w:val="multilevel"/>
    <w:tmpl w:val="360A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FE609FD"/>
    <w:multiLevelType w:val="multilevel"/>
    <w:tmpl w:val="C19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EC6496"/>
    <w:multiLevelType w:val="multilevel"/>
    <w:tmpl w:val="165A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51A4547"/>
    <w:multiLevelType w:val="multilevel"/>
    <w:tmpl w:val="0A68B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3D609E"/>
    <w:multiLevelType w:val="multilevel"/>
    <w:tmpl w:val="A35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E457FE"/>
    <w:multiLevelType w:val="multilevel"/>
    <w:tmpl w:val="0100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0E2060"/>
    <w:multiLevelType w:val="multilevel"/>
    <w:tmpl w:val="5488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E1F3AE0"/>
    <w:multiLevelType w:val="multilevel"/>
    <w:tmpl w:val="D6C4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3913C2"/>
    <w:multiLevelType w:val="multilevel"/>
    <w:tmpl w:val="6494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6952661">
    <w:abstractNumId w:val="20"/>
  </w:num>
  <w:num w:numId="2" w16cid:durableId="1028020569">
    <w:abstractNumId w:val="63"/>
  </w:num>
  <w:num w:numId="3" w16cid:durableId="365446808">
    <w:abstractNumId w:val="62"/>
  </w:num>
  <w:num w:numId="4" w16cid:durableId="1322394309">
    <w:abstractNumId w:val="0"/>
  </w:num>
  <w:num w:numId="5" w16cid:durableId="1481965770">
    <w:abstractNumId w:val="11"/>
  </w:num>
  <w:num w:numId="6" w16cid:durableId="664168698">
    <w:abstractNumId w:val="68"/>
  </w:num>
  <w:num w:numId="7" w16cid:durableId="1681811860">
    <w:abstractNumId w:val="10"/>
  </w:num>
  <w:num w:numId="8" w16cid:durableId="334697993">
    <w:abstractNumId w:val="30"/>
  </w:num>
  <w:num w:numId="9" w16cid:durableId="1962150529">
    <w:abstractNumId w:val="72"/>
  </w:num>
  <w:num w:numId="10" w16cid:durableId="484050209">
    <w:abstractNumId w:val="19"/>
  </w:num>
  <w:num w:numId="11" w16cid:durableId="978926373">
    <w:abstractNumId w:val="66"/>
  </w:num>
  <w:num w:numId="12" w16cid:durableId="184441415">
    <w:abstractNumId w:val="44"/>
  </w:num>
  <w:num w:numId="13" w16cid:durableId="1381049293">
    <w:abstractNumId w:val="15"/>
  </w:num>
  <w:num w:numId="14" w16cid:durableId="2123763566">
    <w:abstractNumId w:val="26"/>
  </w:num>
  <w:num w:numId="15" w16cid:durableId="1840196591">
    <w:abstractNumId w:val="41"/>
  </w:num>
  <w:num w:numId="16" w16cid:durableId="1023871183">
    <w:abstractNumId w:val="32"/>
  </w:num>
  <w:num w:numId="17" w16cid:durableId="2142571741">
    <w:abstractNumId w:val="23"/>
  </w:num>
  <w:num w:numId="18" w16cid:durableId="1437822144">
    <w:abstractNumId w:val="31"/>
  </w:num>
  <w:num w:numId="19" w16cid:durableId="1845390511">
    <w:abstractNumId w:val="52"/>
  </w:num>
  <w:num w:numId="20" w16cid:durableId="278227398">
    <w:abstractNumId w:val="36"/>
  </w:num>
  <w:num w:numId="21" w16cid:durableId="303891780">
    <w:abstractNumId w:val="27"/>
  </w:num>
  <w:num w:numId="22" w16cid:durableId="1131705352">
    <w:abstractNumId w:val="45"/>
  </w:num>
  <w:num w:numId="23" w16cid:durableId="511266733">
    <w:abstractNumId w:val="33"/>
  </w:num>
  <w:num w:numId="24" w16cid:durableId="1383213557">
    <w:abstractNumId w:val="57"/>
  </w:num>
  <w:num w:numId="25" w16cid:durableId="836309503">
    <w:abstractNumId w:val="54"/>
  </w:num>
  <w:num w:numId="26" w16cid:durableId="608314322">
    <w:abstractNumId w:val="5"/>
  </w:num>
  <w:num w:numId="27" w16cid:durableId="1586038897">
    <w:abstractNumId w:val="24"/>
  </w:num>
  <w:num w:numId="28" w16cid:durableId="1441801343">
    <w:abstractNumId w:val="50"/>
  </w:num>
  <w:num w:numId="29" w16cid:durableId="900210392">
    <w:abstractNumId w:val="1"/>
  </w:num>
  <w:num w:numId="30" w16cid:durableId="1042633568">
    <w:abstractNumId w:val="3"/>
  </w:num>
  <w:num w:numId="31" w16cid:durableId="110563765">
    <w:abstractNumId w:val="70"/>
  </w:num>
  <w:num w:numId="32" w16cid:durableId="606306004">
    <w:abstractNumId w:val="49"/>
  </w:num>
  <w:num w:numId="33" w16cid:durableId="69543678">
    <w:abstractNumId w:val="60"/>
  </w:num>
  <w:num w:numId="34" w16cid:durableId="211432272">
    <w:abstractNumId w:val="14"/>
  </w:num>
  <w:num w:numId="35" w16cid:durableId="1543640135">
    <w:abstractNumId w:val="48"/>
  </w:num>
  <w:num w:numId="36" w16cid:durableId="616916261">
    <w:abstractNumId w:val="61"/>
  </w:num>
  <w:num w:numId="37" w16cid:durableId="217739825">
    <w:abstractNumId w:val="9"/>
  </w:num>
  <w:num w:numId="38" w16cid:durableId="1834225455">
    <w:abstractNumId w:val="4"/>
  </w:num>
  <w:num w:numId="39" w16cid:durableId="2032296746">
    <w:abstractNumId w:val="43"/>
  </w:num>
  <w:num w:numId="40" w16cid:durableId="1673876313">
    <w:abstractNumId w:val="12"/>
  </w:num>
  <w:num w:numId="41" w16cid:durableId="1653101069">
    <w:abstractNumId w:val="51"/>
  </w:num>
  <w:num w:numId="42" w16cid:durableId="1143353953">
    <w:abstractNumId w:val="2"/>
  </w:num>
  <w:num w:numId="43" w16cid:durableId="1727024164">
    <w:abstractNumId w:val="22"/>
  </w:num>
  <w:num w:numId="44" w16cid:durableId="1898710754">
    <w:abstractNumId w:val="40"/>
  </w:num>
  <w:num w:numId="45" w16cid:durableId="1982075425">
    <w:abstractNumId w:val="28"/>
  </w:num>
  <w:num w:numId="46" w16cid:durableId="317153992">
    <w:abstractNumId w:val="39"/>
  </w:num>
  <w:num w:numId="47" w16cid:durableId="1131480733">
    <w:abstractNumId w:val="37"/>
  </w:num>
  <w:num w:numId="48" w16cid:durableId="116533649">
    <w:abstractNumId w:val="65"/>
  </w:num>
  <w:num w:numId="49" w16cid:durableId="1872526074">
    <w:abstractNumId w:val="59"/>
  </w:num>
  <w:num w:numId="50" w16cid:durableId="102917770">
    <w:abstractNumId w:val="8"/>
  </w:num>
  <w:num w:numId="51" w16cid:durableId="776948481">
    <w:abstractNumId w:val="13"/>
  </w:num>
  <w:num w:numId="52" w16cid:durableId="1740446579">
    <w:abstractNumId w:val="69"/>
  </w:num>
  <w:num w:numId="53" w16cid:durableId="62026483">
    <w:abstractNumId w:val="17"/>
  </w:num>
  <w:num w:numId="54" w16cid:durableId="466506066">
    <w:abstractNumId w:val="35"/>
  </w:num>
  <w:num w:numId="55" w16cid:durableId="1603805173">
    <w:abstractNumId w:val="7"/>
  </w:num>
  <w:num w:numId="56" w16cid:durableId="411512338">
    <w:abstractNumId w:val="29"/>
  </w:num>
  <w:num w:numId="57" w16cid:durableId="1948847699">
    <w:abstractNumId w:val="16"/>
  </w:num>
  <w:num w:numId="58" w16cid:durableId="1833138946">
    <w:abstractNumId w:val="38"/>
  </w:num>
  <w:num w:numId="59" w16cid:durableId="901451840">
    <w:abstractNumId w:val="47"/>
  </w:num>
  <w:num w:numId="60" w16cid:durableId="2133282071">
    <w:abstractNumId w:val="42"/>
  </w:num>
  <w:num w:numId="61" w16cid:durableId="1086422187">
    <w:abstractNumId w:val="21"/>
  </w:num>
  <w:num w:numId="62" w16cid:durableId="1321156840">
    <w:abstractNumId w:val="71"/>
  </w:num>
  <w:num w:numId="63" w16cid:durableId="1279877388">
    <w:abstractNumId w:val="55"/>
  </w:num>
  <w:num w:numId="64" w16cid:durableId="1918050886">
    <w:abstractNumId w:val="58"/>
  </w:num>
  <w:num w:numId="65" w16cid:durableId="1291397291">
    <w:abstractNumId w:val="6"/>
  </w:num>
  <w:num w:numId="66" w16cid:durableId="1540359578">
    <w:abstractNumId w:val="67"/>
  </w:num>
  <w:num w:numId="67" w16cid:durableId="351880534">
    <w:abstractNumId w:val="25"/>
  </w:num>
  <w:num w:numId="68" w16cid:durableId="992177177">
    <w:abstractNumId w:val="34"/>
  </w:num>
  <w:num w:numId="69" w16cid:durableId="313611077">
    <w:abstractNumId w:val="56"/>
  </w:num>
  <w:num w:numId="70" w16cid:durableId="1747418939">
    <w:abstractNumId w:val="53"/>
  </w:num>
  <w:num w:numId="71" w16cid:durableId="1521699040">
    <w:abstractNumId w:val="46"/>
  </w:num>
  <w:num w:numId="72" w16cid:durableId="2097899854">
    <w:abstractNumId w:val="64"/>
  </w:num>
  <w:num w:numId="73" w16cid:durableId="7474632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A0"/>
    <w:rsid w:val="00040EA0"/>
    <w:rsid w:val="000A70FF"/>
    <w:rsid w:val="001D0DA8"/>
    <w:rsid w:val="001D36D1"/>
    <w:rsid w:val="001D78CE"/>
    <w:rsid w:val="00330AEF"/>
    <w:rsid w:val="00330EDF"/>
    <w:rsid w:val="003A59BA"/>
    <w:rsid w:val="006018BA"/>
    <w:rsid w:val="00604B91"/>
    <w:rsid w:val="00642346"/>
    <w:rsid w:val="007026A8"/>
    <w:rsid w:val="007032B3"/>
    <w:rsid w:val="007A7062"/>
    <w:rsid w:val="00820C88"/>
    <w:rsid w:val="009F7CC3"/>
    <w:rsid w:val="00A002E6"/>
    <w:rsid w:val="00B918C3"/>
    <w:rsid w:val="00C6283D"/>
    <w:rsid w:val="00E01195"/>
    <w:rsid w:val="00F63D7E"/>
    <w:rsid w:val="00FE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54AA4"/>
  <w15:chartTrackingRefBased/>
  <w15:docId w15:val="{C9BE2509-F9DB-624A-8277-AF878041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E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40E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40E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E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0E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0E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E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E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E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E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0E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40E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E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E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E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E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E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EA0"/>
    <w:rPr>
      <w:rFonts w:eastAsiaTheme="majorEastAsia" w:cstheme="majorBidi"/>
      <w:color w:val="272727" w:themeColor="text1" w:themeTint="D8"/>
    </w:rPr>
  </w:style>
  <w:style w:type="paragraph" w:styleId="Title">
    <w:name w:val="Title"/>
    <w:basedOn w:val="Normal"/>
    <w:next w:val="Normal"/>
    <w:link w:val="TitleChar"/>
    <w:uiPriority w:val="10"/>
    <w:qFormat/>
    <w:rsid w:val="00040E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E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E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E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EA0"/>
    <w:pPr>
      <w:spacing w:before="160"/>
      <w:jc w:val="center"/>
    </w:pPr>
    <w:rPr>
      <w:i/>
      <w:iCs/>
      <w:color w:val="404040" w:themeColor="text1" w:themeTint="BF"/>
    </w:rPr>
  </w:style>
  <w:style w:type="character" w:customStyle="1" w:styleId="QuoteChar">
    <w:name w:val="Quote Char"/>
    <w:basedOn w:val="DefaultParagraphFont"/>
    <w:link w:val="Quote"/>
    <w:uiPriority w:val="29"/>
    <w:rsid w:val="00040EA0"/>
    <w:rPr>
      <w:i/>
      <w:iCs/>
      <w:color w:val="404040" w:themeColor="text1" w:themeTint="BF"/>
    </w:rPr>
  </w:style>
  <w:style w:type="paragraph" w:styleId="ListParagraph">
    <w:name w:val="List Paragraph"/>
    <w:basedOn w:val="Normal"/>
    <w:uiPriority w:val="34"/>
    <w:qFormat/>
    <w:rsid w:val="00040EA0"/>
    <w:pPr>
      <w:ind w:left="720"/>
      <w:contextualSpacing/>
    </w:pPr>
  </w:style>
  <w:style w:type="character" w:styleId="IntenseEmphasis">
    <w:name w:val="Intense Emphasis"/>
    <w:basedOn w:val="DefaultParagraphFont"/>
    <w:uiPriority w:val="21"/>
    <w:qFormat/>
    <w:rsid w:val="00040EA0"/>
    <w:rPr>
      <w:i/>
      <w:iCs/>
      <w:color w:val="0F4761" w:themeColor="accent1" w:themeShade="BF"/>
    </w:rPr>
  </w:style>
  <w:style w:type="paragraph" w:styleId="IntenseQuote">
    <w:name w:val="Intense Quote"/>
    <w:basedOn w:val="Normal"/>
    <w:next w:val="Normal"/>
    <w:link w:val="IntenseQuoteChar"/>
    <w:uiPriority w:val="30"/>
    <w:qFormat/>
    <w:rsid w:val="00040E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EA0"/>
    <w:rPr>
      <w:i/>
      <w:iCs/>
      <w:color w:val="0F4761" w:themeColor="accent1" w:themeShade="BF"/>
    </w:rPr>
  </w:style>
  <w:style w:type="character" w:styleId="IntenseReference">
    <w:name w:val="Intense Reference"/>
    <w:basedOn w:val="DefaultParagraphFont"/>
    <w:uiPriority w:val="32"/>
    <w:qFormat/>
    <w:rsid w:val="00040EA0"/>
    <w:rPr>
      <w:b/>
      <w:bCs/>
      <w:smallCaps/>
      <w:color w:val="0F4761" w:themeColor="accent1" w:themeShade="BF"/>
      <w:spacing w:val="5"/>
    </w:rPr>
  </w:style>
  <w:style w:type="character" w:styleId="Strong">
    <w:name w:val="Strong"/>
    <w:basedOn w:val="DefaultParagraphFont"/>
    <w:uiPriority w:val="22"/>
    <w:qFormat/>
    <w:rsid w:val="00040EA0"/>
    <w:rPr>
      <w:b/>
      <w:bCs/>
    </w:rPr>
  </w:style>
  <w:style w:type="paragraph" w:styleId="NormalWeb">
    <w:name w:val="Normal (Web)"/>
    <w:basedOn w:val="Normal"/>
    <w:uiPriority w:val="99"/>
    <w:unhideWhenUsed/>
    <w:rsid w:val="00040EA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40EA0"/>
    <w:rPr>
      <w:i/>
      <w:iCs/>
    </w:rPr>
  </w:style>
  <w:style w:type="paragraph" w:styleId="Header">
    <w:name w:val="header"/>
    <w:basedOn w:val="Normal"/>
    <w:link w:val="HeaderChar"/>
    <w:uiPriority w:val="99"/>
    <w:unhideWhenUsed/>
    <w:rsid w:val="001D7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8CE"/>
  </w:style>
  <w:style w:type="paragraph" w:styleId="Footer">
    <w:name w:val="footer"/>
    <w:basedOn w:val="Normal"/>
    <w:link w:val="FooterChar"/>
    <w:uiPriority w:val="99"/>
    <w:unhideWhenUsed/>
    <w:rsid w:val="001D7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8CE"/>
  </w:style>
  <w:style w:type="table" w:styleId="TableGridLight">
    <w:name w:val="Grid Table Light"/>
    <w:basedOn w:val="TableNormal"/>
    <w:uiPriority w:val="40"/>
    <w:rsid w:val="007A70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06055">
      <w:bodyDiv w:val="1"/>
      <w:marLeft w:val="0"/>
      <w:marRight w:val="0"/>
      <w:marTop w:val="0"/>
      <w:marBottom w:val="0"/>
      <w:divBdr>
        <w:top w:val="none" w:sz="0" w:space="0" w:color="auto"/>
        <w:left w:val="none" w:sz="0" w:space="0" w:color="auto"/>
        <w:bottom w:val="none" w:sz="0" w:space="0" w:color="auto"/>
        <w:right w:val="none" w:sz="0" w:space="0" w:color="auto"/>
      </w:divBdr>
    </w:div>
    <w:div w:id="410852324">
      <w:bodyDiv w:val="1"/>
      <w:marLeft w:val="0"/>
      <w:marRight w:val="0"/>
      <w:marTop w:val="0"/>
      <w:marBottom w:val="0"/>
      <w:divBdr>
        <w:top w:val="none" w:sz="0" w:space="0" w:color="auto"/>
        <w:left w:val="none" w:sz="0" w:space="0" w:color="auto"/>
        <w:bottom w:val="none" w:sz="0" w:space="0" w:color="auto"/>
        <w:right w:val="none" w:sz="0" w:space="0" w:color="auto"/>
      </w:divBdr>
    </w:div>
    <w:div w:id="1075860503">
      <w:bodyDiv w:val="1"/>
      <w:marLeft w:val="0"/>
      <w:marRight w:val="0"/>
      <w:marTop w:val="0"/>
      <w:marBottom w:val="0"/>
      <w:divBdr>
        <w:top w:val="none" w:sz="0" w:space="0" w:color="auto"/>
        <w:left w:val="none" w:sz="0" w:space="0" w:color="auto"/>
        <w:bottom w:val="none" w:sz="0" w:space="0" w:color="auto"/>
        <w:right w:val="none" w:sz="0" w:space="0" w:color="auto"/>
      </w:divBdr>
    </w:div>
    <w:div w:id="1472020018">
      <w:bodyDiv w:val="1"/>
      <w:marLeft w:val="0"/>
      <w:marRight w:val="0"/>
      <w:marTop w:val="0"/>
      <w:marBottom w:val="0"/>
      <w:divBdr>
        <w:top w:val="none" w:sz="0" w:space="0" w:color="auto"/>
        <w:left w:val="none" w:sz="0" w:space="0" w:color="auto"/>
        <w:bottom w:val="none" w:sz="0" w:space="0" w:color="auto"/>
        <w:right w:val="none" w:sz="0" w:space="0" w:color="auto"/>
      </w:divBdr>
    </w:div>
    <w:div w:id="1526944884">
      <w:bodyDiv w:val="1"/>
      <w:marLeft w:val="0"/>
      <w:marRight w:val="0"/>
      <w:marTop w:val="0"/>
      <w:marBottom w:val="0"/>
      <w:divBdr>
        <w:top w:val="none" w:sz="0" w:space="0" w:color="auto"/>
        <w:left w:val="none" w:sz="0" w:space="0" w:color="auto"/>
        <w:bottom w:val="none" w:sz="0" w:space="0" w:color="auto"/>
        <w:right w:val="none" w:sz="0" w:space="0" w:color="auto"/>
      </w:divBdr>
      <w:divsChild>
        <w:div w:id="451872453">
          <w:blockQuote w:val="1"/>
          <w:marLeft w:val="720"/>
          <w:marRight w:val="720"/>
          <w:marTop w:val="100"/>
          <w:marBottom w:val="100"/>
          <w:divBdr>
            <w:top w:val="none" w:sz="0" w:space="0" w:color="auto"/>
            <w:left w:val="none" w:sz="0" w:space="0" w:color="auto"/>
            <w:bottom w:val="none" w:sz="0" w:space="0" w:color="auto"/>
            <w:right w:val="none" w:sz="0" w:space="0" w:color="auto"/>
          </w:divBdr>
        </w:div>
        <w:div w:id="735468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153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164127">
      <w:bodyDiv w:val="1"/>
      <w:marLeft w:val="0"/>
      <w:marRight w:val="0"/>
      <w:marTop w:val="0"/>
      <w:marBottom w:val="0"/>
      <w:divBdr>
        <w:top w:val="none" w:sz="0" w:space="0" w:color="auto"/>
        <w:left w:val="none" w:sz="0" w:space="0" w:color="auto"/>
        <w:bottom w:val="none" w:sz="0" w:space="0" w:color="auto"/>
        <w:right w:val="none" w:sz="0" w:space="0" w:color="auto"/>
      </w:divBdr>
    </w:div>
    <w:div w:id="1873877359">
      <w:bodyDiv w:val="1"/>
      <w:marLeft w:val="0"/>
      <w:marRight w:val="0"/>
      <w:marTop w:val="0"/>
      <w:marBottom w:val="0"/>
      <w:divBdr>
        <w:top w:val="none" w:sz="0" w:space="0" w:color="auto"/>
        <w:left w:val="none" w:sz="0" w:space="0" w:color="auto"/>
        <w:bottom w:val="none" w:sz="0" w:space="0" w:color="auto"/>
        <w:right w:val="none" w:sz="0" w:space="0" w:color="auto"/>
      </w:divBdr>
    </w:div>
    <w:div w:id="1892957253">
      <w:bodyDiv w:val="1"/>
      <w:marLeft w:val="0"/>
      <w:marRight w:val="0"/>
      <w:marTop w:val="0"/>
      <w:marBottom w:val="0"/>
      <w:divBdr>
        <w:top w:val="none" w:sz="0" w:space="0" w:color="auto"/>
        <w:left w:val="none" w:sz="0" w:space="0" w:color="auto"/>
        <w:bottom w:val="none" w:sz="0" w:space="0" w:color="auto"/>
        <w:right w:val="none" w:sz="0" w:space="0" w:color="auto"/>
      </w:divBdr>
      <w:divsChild>
        <w:div w:id="91367214">
          <w:marLeft w:val="0"/>
          <w:marRight w:val="0"/>
          <w:marTop w:val="0"/>
          <w:marBottom w:val="0"/>
          <w:divBdr>
            <w:top w:val="none" w:sz="0" w:space="0" w:color="auto"/>
            <w:left w:val="none" w:sz="0" w:space="0" w:color="auto"/>
            <w:bottom w:val="none" w:sz="0" w:space="0" w:color="auto"/>
            <w:right w:val="none" w:sz="0" w:space="0" w:color="auto"/>
          </w:divBdr>
        </w:div>
        <w:div w:id="1179345725">
          <w:marLeft w:val="0"/>
          <w:marRight w:val="0"/>
          <w:marTop w:val="0"/>
          <w:marBottom w:val="0"/>
          <w:divBdr>
            <w:top w:val="none" w:sz="0" w:space="0" w:color="auto"/>
            <w:left w:val="none" w:sz="0" w:space="0" w:color="auto"/>
            <w:bottom w:val="none" w:sz="0" w:space="0" w:color="auto"/>
            <w:right w:val="none" w:sz="0" w:space="0" w:color="auto"/>
          </w:divBdr>
        </w:div>
        <w:div w:id="1167330883">
          <w:marLeft w:val="0"/>
          <w:marRight w:val="0"/>
          <w:marTop w:val="0"/>
          <w:marBottom w:val="0"/>
          <w:divBdr>
            <w:top w:val="none" w:sz="0" w:space="0" w:color="auto"/>
            <w:left w:val="none" w:sz="0" w:space="0" w:color="auto"/>
            <w:bottom w:val="none" w:sz="0" w:space="0" w:color="auto"/>
            <w:right w:val="none" w:sz="0" w:space="0" w:color="auto"/>
          </w:divBdr>
        </w:div>
        <w:div w:id="1464234319">
          <w:marLeft w:val="0"/>
          <w:marRight w:val="0"/>
          <w:marTop w:val="0"/>
          <w:marBottom w:val="0"/>
          <w:divBdr>
            <w:top w:val="none" w:sz="0" w:space="0" w:color="auto"/>
            <w:left w:val="none" w:sz="0" w:space="0" w:color="auto"/>
            <w:bottom w:val="none" w:sz="0" w:space="0" w:color="auto"/>
            <w:right w:val="none" w:sz="0" w:space="0" w:color="auto"/>
          </w:divBdr>
        </w:div>
        <w:div w:id="1976257779">
          <w:marLeft w:val="0"/>
          <w:marRight w:val="0"/>
          <w:marTop w:val="0"/>
          <w:marBottom w:val="0"/>
          <w:divBdr>
            <w:top w:val="none" w:sz="0" w:space="0" w:color="auto"/>
            <w:left w:val="none" w:sz="0" w:space="0" w:color="auto"/>
            <w:bottom w:val="none" w:sz="0" w:space="0" w:color="auto"/>
            <w:right w:val="none" w:sz="0" w:space="0" w:color="auto"/>
          </w:divBdr>
        </w:div>
        <w:div w:id="740980454">
          <w:marLeft w:val="0"/>
          <w:marRight w:val="0"/>
          <w:marTop w:val="0"/>
          <w:marBottom w:val="0"/>
          <w:divBdr>
            <w:top w:val="none" w:sz="0" w:space="0" w:color="auto"/>
            <w:left w:val="none" w:sz="0" w:space="0" w:color="auto"/>
            <w:bottom w:val="none" w:sz="0" w:space="0" w:color="auto"/>
            <w:right w:val="none" w:sz="0" w:space="0" w:color="auto"/>
          </w:divBdr>
        </w:div>
        <w:div w:id="1362438771">
          <w:marLeft w:val="0"/>
          <w:marRight w:val="0"/>
          <w:marTop w:val="0"/>
          <w:marBottom w:val="0"/>
          <w:divBdr>
            <w:top w:val="none" w:sz="0" w:space="0" w:color="auto"/>
            <w:left w:val="none" w:sz="0" w:space="0" w:color="auto"/>
            <w:bottom w:val="none" w:sz="0" w:space="0" w:color="auto"/>
            <w:right w:val="none" w:sz="0" w:space="0" w:color="auto"/>
          </w:divBdr>
        </w:div>
        <w:div w:id="341707249">
          <w:marLeft w:val="0"/>
          <w:marRight w:val="0"/>
          <w:marTop w:val="0"/>
          <w:marBottom w:val="0"/>
          <w:divBdr>
            <w:top w:val="none" w:sz="0" w:space="0" w:color="auto"/>
            <w:left w:val="none" w:sz="0" w:space="0" w:color="auto"/>
            <w:bottom w:val="none" w:sz="0" w:space="0" w:color="auto"/>
            <w:right w:val="none" w:sz="0" w:space="0" w:color="auto"/>
          </w:divBdr>
        </w:div>
      </w:divsChild>
    </w:div>
    <w:div w:id="1994068558">
      <w:bodyDiv w:val="1"/>
      <w:marLeft w:val="0"/>
      <w:marRight w:val="0"/>
      <w:marTop w:val="0"/>
      <w:marBottom w:val="0"/>
      <w:divBdr>
        <w:top w:val="none" w:sz="0" w:space="0" w:color="auto"/>
        <w:left w:val="none" w:sz="0" w:space="0" w:color="auto"/>
        <w:bottom w:val="none" w:sz="0" w:space="0" w:color="auto"/>
        <w:right w:val="none" w:sz="0" w:space="0" w:color="auto"/>
      </w:divBdr>
    </w:div>
    <w:div w:id="201780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13</Pages>
  <Words>2820</Words>
  <Characters>16077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Kellye Dionne</dc:creator>
  <cp:keywords/>
  <dc:description/>
  <cp:lastModifiedBy>Kellye Dionne</cp:lastModifiedBy>
  <cp:revision>6</cp:revision>
  <dcterms:created xsi:type="dcterms:W3CDTF">2025-09-28T14:22:00Z</dcterms:created>
  <dcterms:modified xsi:type="dcterms:W3CDTF">2025-11-14T05:37:00Z</dcterms:modified>
</cp:coreProperties>
</file>